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DB55F9" w:rsidRDefault="006D538D" w:rsidP="009D37DF">
      <w:pPr>
        <w:rPr>
          <w:rFonts w:ascii="Arial" w:hAnsi="Arial" w:cs="Arial"/>
        </w:rPr>
      </w:pPr>
      <w:r>
        <w:rPr>
          <w:rFonts w:ascii="Arial" w:hAnsi="Arial" w:cs="Arial"/>
          <w:noProof/>
        </w:rPr>
        <w:drawing>
          <wp:inline distT="0" distB="0" distL="0" distR="0">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C6E13">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EC07D9">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EC07D9">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EC07D9">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EC07D9">
      <w:pPr>
        <w:pStyle w:val="TOC1"/>
        <w:tabs>
          <w:tab w:val="right" w:leader="dot" w:pos="13992"/>
        </w:tabs>
        <w:rPr>
          <w:rFonts w:ascii="Arial" w:hAnsi="Arial" w:cs="Arial"/>
          <w:b/>
          <w:noProof/>
          <w:sz w:val="20"/>
          <w:szCs w:val="20"/>
        </w:rPr>
      </w:pPr>
      <w:hyperlink w:anchor="_Toc274310468" w:history="1">
        <w:r w:rsidR="004E2E73" w:rsidRPr="00EC07D9">
          <w:rPr>
            <w:rStyle w:val="Hyperlink"/>
            <w:rFonts w:ascii="Arial" w:hAnsi="Arial" w:cs="Arial"/>
            <w:b/>
            <w:noProof/>
            <w:sz w:val="20"/>
            <w:szCs w:val="20"/>
          </w:rPr>
          <w:t>Sub Part 5:  BT IPstream Connect Advanced Services Charges</w:t>
        </w:r>
      </w:hyperlink>
      <w:r w:rsidRPr="00EC07D9">
        <w:rPr>
          <w:rStyle w:val="Hyperlink"/>
          <w:rFonts w:ascii="Arial" w:hAnsi="Arial" w:cs="Arial"/>
          <w:b/>
          <w:noProof/>
          <w:color w:val="000000" w:themeColor="text1"/>
          <w:sz w:val="20"/>
          <w:szCs w:val="20"/>
          <w:u w:val="none"/>
        </w:rPr>
        <w:t xml:space="preserve"> - not used. Product withdrawn 31.03.2013</w:t>
      </w:r>
    </w:p>
    <w:p w:rsidR="004E2E73" w:rsidRPr="000B6154" w:rsidRDefault="00EC07D9">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EC07D9">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EC07D9">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EC07D9">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EC07D9">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F81770" w:rsidRDefault="00F81770" w:rsidP="00F81770"/>
    <w:p w:rsidR="009A4CE9" w:rsidRPr="00DB55F9" w:rsidRDefault="001C6E13"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812"/>
      </w:tblGrid>
      <w:tr w:rsidR="00B40B65" w:rsidRPr="00EC07D9" w:rsidTr="00B50957">
        <w:trPr>
          <w:trHeight w:val="255"/>
        </w:trPr>
        <w:tc>
          <w:tcPr>
            <w:tcW w:w="3075" w:type="dxa"/>
            <w:shd w:val="clear" w:color="auto" w:fill="auto"/>
            <w:noWrap/>
            <w:vAlign w:val="bottom"/>
          </w:tcPr>
          <w:p w:rsidR="00B40B65" w:rsidRPr="00EC07D9" w:rsidRDefault="00B40B65" w:rsidP="00010C7B">
            <w:pPr>
              <w:rPr>
                <w:rFonts w:ascii="Arial" w:hAnsi="Arial" w:cs="Arial"/>
                <w:b/>
                <w:color w:val="000000"/>
                <w:sz w:val="20"/>
                <w:szCs w:val="20"/>
              </w:rPr>
            </w:pPr>
            <w:r w:rsidRPr="00EC07D9">
              <w:rPr>
                <w:rFonts w:ascii="Arial" w:hAnsi="Arial" w:cs="Arial"/>
                <w:b/>
                <w:color w:val="000000"/>
                <w:sz w:val="20"/>
                <w:szCs w:val="20"/>
              </w:rPr>
              <w:t>IPstream Connect</w:t>
            </w:r>
          </w:p>
          <w:p w:rsidR="00B40B65" w:rsidRPr="00EC07D9" w:rsidRDefault="000D0BBC" w:rsidP="00010C7B">
            <w:pPr>
              <w:rPr>
                <w:rFonts w:ascii="Arial" w:hAnsi="Arial" w:cs="Arial"/>
                <w:color w:val="000000"/>
                <w:sz w:val="20"/>
                <w:szCs w:val="20"/>
              </w:rPr>
            </w:pPr>
            <w:r w:rsidRPr="00EC07D9">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Connection</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Rental</w:t>
            </w:r>
          </w:p>
          <w:p w:rsidR="00B40B65" w:rsidRPr="00EC07D9" w:rsidRDefault="000D0BBC" w:rsidP="00010C7B">
            <w:pPr>
              <w:jc w:val="center"/>
              <w:rPr>
                <w:rFonts w:ascii="Arial" w:hAnsi="Arial" w:cs="Arial"/>
                <w:b/>
                <w:bCs/>
                <w:color w:val="000000"/>
                <w:sz w:val="20"/>
                <w:szCs w:val="20"/>
              </w:rPr>
            </w:pPr>
            <w:r w:rsidRPr="00EC07D9">
              <w:rPr>
                <w:rFonts w:ascii="Arial" w:hAnsi="Arial" w:cs="Arial"/>
                <w:b/>
                <w:bCs/>
                <w:color w:val="000000"/>
                <w:sz w:val="20"/>
                <w:szCs w:val="20"/>
              </w:rPr>
              <w:t>(£ per month)</w:t>
            </w:r>
          </w:p>
        </w:tc>
        <w:tc>
          <w:tcPr>
            <w:tcW w:w="1431"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Market-based deductions</w:t>
            </w:r>
          </w:p>
        </w:tc>
        <w:tc>
          <w:tcPr>
            <w:tcW w:w="1418" w:type="dxa"/>
            <w:shd w:val="clear" w:color="auto" w:fill="auto"/>
          </w:tcPr>
          <w:p w:rsidR="00B40B65" w:rsidRPr="00EC07D9" w:rsidRDefault="000D0BBC" w:rsidP="00010C7B">
            <w:pPr>
              <w:rPr>
                <w:rFonts w:ascii="Arial" w:hAnsi="Arial" w:cs="Arial"/>
                <w:b/>
                <w:sz w:val="20"/>
                <w:szCs w:val="20"/>
              </w:rPr>
            </w:pPr>
            <w:r w:rsidRPr="00EC07D9">
              <w:rPr>
                <w:rFonts w:ascii="Arial" w:hAnsi="Arial" w:cs="Arial"/>
                <w:b/>
                <w:sz w:val="20"/>
                <w:szCs w:val="20"/>
              </w:rPr>
              <w:t>Net Rental after deductions</w:t>
            </w:r>
          </w:p>
        </w:tc>
        <w:tc>
          <w:tcPr>
            <w:tcW w:w="5812" w:type="dxa"/>
            <w:shd w:val="clear" w:color="auto" w:fill="auto"/>
            <w:noWrap/>
            <w:vAlign w:val="bottom"/>
          </w:tcPr>
          <w:p w:rsidR="00B40B65" w:rsidRPr="00EC07D9" w:rsidRDefault="000D0BBC" w:rsidP="00010C7B">
            <w:pPr>
              <w:rPr>
                <w:rFonts w:ascii="Arial" w:hAnsi="Arial" w:cs="Arial"/>
                <w:b/>
                <w:color w:val="000000"/>
                <w:sz w:val="20"/>
                <w:szCs w:val="20"/>
              </w:rPr>
            </w:pPr>
            <w:r w:rsidRPr="00EC07D9">
              <w:rPr>
                <w:rFonts w:ascii="Arial" w:hAnsi="Arial" w:cs="Arial"/>
                <w:b/>
                <w:sz w:val="20"/>
                <w:szCs w:val="20"/>
              </w:rPr>
              <w:t xml:space="preserve">Operative Date:  </w:t>
            </w:r>
            <w:r w:rsidR="001232C3" w:rsidRPr="00EC07D9">
              <w:rPr>
                <w:rFonts w:ascii="Arial" w:hAnsi="Arial" w:cs="Arial"/>
                <w:b/>
                <w:sz w:val="20"/>
                <w:szCs w:val="20"/>
              </w:rPr>
              <w:t>1</w:t>
            </w:r>
            <w:r w:rsidR="00CB69F9" w:rsidRPr="00EC07D9">
              <w:rPr>
                <w:rFonts w:ascii="Arial" w:hAnsi="Arial" w:cs="Arial"/>
                <w:b/>
                <w:sz w:val="20"/>
                <w:szCs w:val="20"/>
              </w:rPr>
              <w:t>4</w:t>
            </w:r>
            <w:r w:rsidR="00C463CB" w:rsidRPr="00EC07D9">
              <w:rPr>
                <w:rFonts w:ascii="Arial" w:hAnsi="Arial" w:cs="Arial"/>
                <w:b/>
                <w:sz w:val="20"/>
                <w:szCs w:val="20"/>
              </w:rPr>
              <w:t>/</w:t>
            </w:r>
            <w:r w:rsidR="001232C3" w:rsidRPr="00EC07D9">
              <w:rPr>
                <w:rFonts w:ascii="Arial" w:hAnsi="Arial" w:cs="Arial"/>
                <w:b/>
                <w:sz w:val="20"/>
                <w:szCs w:val="20"/>
              </w:rPr>
              <w:t>01</w:t>
            </w:r>
            <w:r w:rsidR="00B40B65" w:rsidRPr="00EC07D9">
              <w:rPr>
                <w:rFonts w:ascii="Arial" w:hAnsi="Arial" w:cs="Arial"/>
                <w:b/>
                <w:sz w:val="20"/>
                <w:szCs w:val="20"/>
              </w:rPr>
              <w:t>/201</w:t>
            </w:r>
            <w:r w:rsidR="001232C3" w:rsidRPr="00EC07D9">
              <w:rPr>
                <w:rFonts w:ascii="Arial" w:hAnsi="Arial" w:cs="Arial"/>
                <w:b/>
                <w:sz w:val="20"/>
                <w:szCs w:val="20"/>
              </w:rPr>
              <w:t>3</w:t>
            </w:r>
          </w:p>
          <w:p w:rsidR="00B40B65" w:rsidRPr="00EC07D9" w:rsidRDefault="00B40B65" w:rsidP="00010C7B">
            <w:pPr>
              <w:rPr>
                <w:rFonts w:ascii="Arial" w:hAnsi="Arial" w:cs="Arial"/>
                <w:b/>
                <w:color w:val="000000"/>
                <w:sz w:val="20"/>
                <w:szCs w:val="20"/>
              </w:rPr>
            </w:pPr>
          </w:p>
          <w:p w:rsidR="00B40B65" w:rsidRPr="00EC07D9" w:rsidRDefault="000D0BBC" w:rsidP="00010C7B">
            <w:pPr>
              <w:rPr>
                <w:rFonts w:ascii="Arial" w:hAnsi="Arial" w:cs="Arial"/>
                <w:b/>
                <w:color w:val="000000"/>
                <w:sz w:val="20"/>
                <w:szCs w:val="20"/>
              </w:rPr>
            </w:pPr>
            <w:r w:rsidRPr="00EC07D9">
              <w:rPr>
                <w:rFonts w:ascii="Arial" w:hAnsi="Arial" w:cs="Arial"/>
                <w:b/>
                <w:color w:val="000000"/>
                <w:sz w:val="20"/>
                <w:szCs w:val="20"/>
              </w:rPr>
              <w:t>Minimum Commitments / Comments</w:t>
            </w:r>
          </w:p>
        </w:tc>
      </w:tr>
      <w:tr w:rsidR="00814A60" w:rsidRPr="00EC07D9" w:rsidTr="00B50957">
        <w:trPr>
          <w:trHeight w:val="1120"/>
        </w:trPr>
        <w:tc>
          <w:tcPr>
            <w:tcW w:w="3075" w:type="dxa"/>
            <w:vMerge w:val="restart"/>
            <w:shd w:val="clear" w:color="auto" w:fill="auto"/>
            <w:noWrap/>
            <w:vAlign w:val="bottom"/>
          </w:tcPr>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Contracted bandwidth per</w:t>
            </w:r>
          </w:p>
          <w:p w:rsidR="00814A60" w:rsidRPr="00EC07D9" w:rsidRDefault="00814A60" w:rsidP="00C463CB">
            <w:pPr>
              <w:rPr>
                <w:rFonts w:ascii="Arial" w:hAnsi="Arial" w:cs="Arial"/>
                <w:color w:val="000000"/>
                <w:sz w:val="20"/>
                <w:szCs w:val="20"/>
              </w:rPr>
            </w:pPr>
            <w:r w:rsidRPr="00EC07D9">
              <w:rPr>
                <w:rFonts w:ascii="Arial" w:hAnsi="Arial" w:cs="Arial"/>
                <w:color w:val="000000"/>
                <w:sz w:val="20"/>
                <w:szCs w:val="20"/>
              </w:rPr>
              <w:t xml:space="preserve">Mbit/s per node </w:t>
            </w: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p w:rsidR="00814A60" w:rsidRPr="00EC07D9"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0.00</w:t>
            </w: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p w:rsidR="00814A60" w:rsidRPr="00EC07D9"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814A60" w:rsidRPr="00EC07D9" w:rsidRDefault="00814A60" w:rsidP="00C463CB">
            <w:pPr>
              <w:jc w:val="center"/>
              <w:rPr>
                <w:rFonts w:ascii="Arial" w:hAnsi="Arial" w:cs="Arial"/>
                <w:bCs/>
                <w:color w:val="000000"/>
                <w:sz w:val="20"/>
                <w:szCs w:val="20"/>
              </w:rPr>
            </w:pPr>
            <w:r w:rsidRPr="00EC07D9">
              <w:rPr>
                <w:rFonts w:ascii="Arial" w:hAnsi="Arial" w:cs="Arial"/>
                <w:bCs/>
                <w:color w:val="000000"/>
                <w:sz w:val="20"/>
                <w:szCs w:val="20"/>
              </w:rPr>
              <w:t>122.64</w:t>
            </w: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Market 1:</w:t>
            </w:r>
          </w:p>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-£32.26</w:t>
            </w:r>
          </w:p>
        </w:tc>
        <w:tc>
          <w:tcPr>
            <w:tcW w:w="1418"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sz w:val="20"/>
                <w:szCs w:val="20"/>
              </w:rPr>
              <w:t>£90.38</w:t>
            </w:r>
          </w:p>
        </w:tc>
        <w:tc>
          <w:tcPr>
            <w:tcW w:w="5812" w:type="dxa"/>
            <w:vMerge w:val="restart"/>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 xml:space="preserve">Minimum Bandwidth Requirement (in total across all 10 </w:t>
            </w:r>
            <w:r w:rsidRPr="00EC07D9">
              <w:rPr>
                <w:rFonts w:ascii="Arial" w:hAnsi="Arial" w:cs="Arial"/>
                <w:color w:val="000000"/>
                <w:sz w:val="20"/>
                <w:szCs w:val="20"/>
              </w:rPr>
              <w:lastRenderedPageBreak/>
              <w:t xml:space="preserve">nodes) that must be in service at all times is </w:t>
            </w:r>
            <w:r w:rsidR="001232C3" w:rsidRPr="00EC07D9">
              <w:rPr>
                <w:rFonts w:ascii="Arial" w:hAnsi="Arial" w:cs="Arial"/>
                <w:color w:val="000000"/>
                <w:sz w:val="20"/>
                <w:szCs w:val="20"/>
              </w:rPr>
              <w:t>500Mbit/s</w:t>
            </w:r>
            <w:r w:rsidRPr="00EC07D9">
              <w:rPr>
                <w:rFonts w:ascii="Arial" w:hAnsi="Arial" w:cs="Arial"/>
                <w:color w:val="000000"/>
                <w:sz w:val="20"/>
                <w:szCs w:val="20"/>
              </w:rPr>
              <w:t>.</w:t>
            </w:r>
          </w:p>
          <w:p w:rsidR="00814A60" w:rsidRPr="00EC07D9" w:rsidRDefault="00814A60" w:rsidP="00010C7B">
            <w:pPr>
              <w:numPr>
                <w:ilvl w:val="0"/>
                <w:numId w:val="6"/>
              </w:numPr>
              <w:ind w:left="432"/>
              <w:rPr>
                <w:rFonts w:ascii="Arial" w:hAnsi="Arial" w:cs="Arial"/>
                <w:color w:val="000000"/>
                <w:sz w:val="20"/>
                <w:szCs w:val="20"/>
              </w:rPr>
            </w:pPr>
            <w:r w:rsidRPr="00EC07D9">
              <w:rPr>
                <w:rFonts w:ascii="Arial" w:hAnsi="Arial" w:cs="Arial"/>
                <w:color w:val="000000"/>
                <w:sz w:val="20"/>
                <w:szCs w:val="20"/>
              </w:rPr>
              <w:t>The Contracted Bandwidth is measured on a per node basis per month and is paid monthly in advance.</w:t>
            </w: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2: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814A60" w:rsidRPr="00EC07D9" w:rsidTr="00B50957">
        <w:trPr>
          <w:trHeight w:val="855"/>
        </w:trPr>
        <w:tc>
          <w:tcPr>
            <w:tcW w:w="3075" w:type="dxa"/>
            <w:vMerge/>
            <w:shd w:val="clear" w:color="auto" w:fill="auto"/>
            <w:noWrap/>
            <w:vAlign w:val="bottom"/>
          </w:tcPr>
          <w:p w:rsidR="00814A60" w:rsidRPr="00EC07D9"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EC07D9"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EC07D9" w:rsidRDefault="00814A60" w:rsidP="00C463CB">
            <w:pPr>
              <w:jc w:val="center"/>
              <w:rPr>
                <w:rFonts w:ascii="Arial" w:hAnsi="Arial" w:cs="Arial"/>
                <w:color w:val="000000"/>
                <w:sz w:val="20"/>
                <w:szCs w:val="20"/>
              </w:rPr>
            </w:pPr>
            <w:r w:rsidRPr="00EC07D9">
              <w:rPr>
                <w:rFonts w:ascii="Arial" w:hAnsi="Arial" w:cs="Arial"/>
                <w:color w:val="000000"/>
                <w:sz w:val="20"/>
                <w:szCs w:val="20"/>
              </w:rPr>
              <w:t xml:space="preserve">Market 3: </w:t>
            </w:r>
          </w:p>
          <w:p w:rsidR="00814A60" w:rsidRPr="00EC07D9" w:rsidRDefault="00814A60" w:rsidP="00010C7B">
            <w:pPr>
              <w:jc w:val="center"/>
              <w:rPr>
                <w:rFonts w:ascii="Arial" w:hAnsi="Arial" w:cs="Arial"/>
                <w:color w:val="000000"/>
                <w:sz w:val="20"/>
                <w:szCs w:val="20"/>
              </w:rPr>
            </w:pPr>
            <w:r w:rsidRPr="00EC07D9">
              <w:rPr>
                <w:rFonts w:ascii="Arial" w:hAnsi="Arial" w:cs="Arial"/>
                <w:color w:val="000000"/>
                <w:sz w:val="20"/>
                <w:szCs w:val="20"/>
              </w:rPr>
              <w:t>n/a</w:t>
            </w:r>
          </w:p>
        </w:tc>
        <w:tc>
          <w:tcPr>
            <w:tcW w:w="1418" w:type="dxa"/>
            <w:shd w:val="clear" w:color="auto" w:fill="auto"/>
            <w:vAlign w:val="center"/>
          </w:tcPr>
          <w:p w:rsidR="00814A60" w:rsidRPr="00EC07D9" w:rsidRDefault="00814A60" w:rsidP="00010C7B">
            <w:pPr>
              <w:jc w:val="center"/>
              <w:rPr>
                <w:rFonts w:ascii="Arial" w:hAnsi="Arial" w:cs="Arial"/>
                <w:color w:val="000000"/>
                <w:sz w:val="20"/>
                <w:szCs w:val="20"/>
              </w:rPr>
            </w:pPr>
            <w:r w:rsidRPr="00EC07D9">
              <w:rPr>
                <w:rFonts w:ascii="Arial" w:hAnsi="Arial" w:cs="Arial"/>
                <w:bCs/>
                <w:color w:val="000000"/>
                <w:sz w:val="20"/>
                <w:szCs w:val="20"/>
              </w:rPr>
              <w:t>122.64</w:t>
            </w:r>
          </w:p>
        </w:tc>
        <w:tc>
          <w:tcPr>
            <w:tcW w:w="5812" w:type="dxa"/>
            <w:vMerge/>
            <w:shd w:val="clear" w:color="auto" w:fill="auto"/>
            <w:noWrap/>
            <w:vAlign w:val="bottom"/>
          </w:tcPr>
          <w:p w:rsidR="00814A60" w:rsidRPr="00EC07D9" w:rsidRDefault="00814A60" w:rsidP="00010C7B">
            <w:pPr>
              <w:numPr>
                <w:ilvl w:val="0"/>
                <w:numId w:val="6"/>
              </w:numPr>
              <w:ind w:left="432"/>
              <w:rPr>
                <w:rFonts w:ascii="Arial" w:hAnsi="Arial" w:cs="Arial"/>
                <w:color w:val="000000"/>
                <w:sz w:val="20"/>
                <w:szCs w:val="20"/>
              </w:rPr>
            </w:pPr>
          </w:p>
        </w:tc>
      </w:tr>
      <w:tr w:rsidR="00B40B65" w:rsidRPr="00DB55F9" w:rsidTr="00B50957">
        <w:trPr>
          <w:trHeight w:val="255"/>
        </w:trPr>
        <w:tc>
          <w:tcPr>
            <w:tcW w:w="14616" w:type="dxa"/>
            <w:gridSpan w:val="6"/>
            <w:tcBorders>
              <w:bottom w:val="single" w:sz="6" w:space="0" w:color="auto"/>
            </w:tcBorders>
            <w:shd w:val="clear" w:color="auto" w:fill="auto"/>
            <w:noWrap/>
            <w:vAlign w:val="center"/>
          </w:tcPr>
          <w:p w:rsidR="00B40B65" w:rsidRPr="00EC07D9" w:rsidRDefault="00697DE8" w:rsidP="00010C7B">
            <w:pPr>
              <w:rPr>
                <w:rFonts w:ascii="Arial" w:hAnsi="Arial" w:cs="Arial"/>
                <w:color w:val="000000"/>
                <w:sz w:val="20"/>
                <w:szCs w:val="20"/>
              </w:rPr>
            </w:pPr>
            <w:r w:rsidRPr="00EC07D9">
              <w:rPr>
                <w:rFonts w:ascii="Arial" w:hAnsi="Arial" w:cs="Arial"/>
                <w:color w:val="000000"/>
                <w:sz w:val="20"/>
                <w:szCs w:val="20"/>
              </w:rPr>
              <w:lastRenderedPageBreak/>
              <w:t>Note</w:t>
            </w:r>
            <w:r w:rsidR="00B40B65" w:rsidRPr="00EC07D9">
              <w:rPr>
                <w:rFonts w:ascii="Arial" w:hAnsi="Arial" w:cs="Arial"/>
                <w:color w:val="000000"/>
                <w:sz w:val="20"/>
                <w:szCs w:val="20"/>
              </w:rPr>
              <w:t>:</w:t>
            </w:r>
          </w:p>
          <w:p w:rsidR="00F756EE" w:rsidRPr="00EC07D9" w:rsidDel="00491714" w:rsidRDefault="00F756EE" w:rsidP="003E1579">
            <w:pPr>
              <w:pStyle w:val="ListParagraph"/>
              <w:numPr>
                <w:ilvl w:val="0"/>
                <w:numId w:val="31"/>
              </w:numPr>
              <w:rPr>
                <w:rFonts w:ascii="Arial" w:hAnsi="Arial" w:cs="Arial"/>
                <w:color w:val="000000"/>
                <w:sz w:val="20"/>
                <w:szCs w:val="20"/>
              </w:rPr>
            </w:pPr>
            <w:proofErr w:type="gramStart"/>
            <w:r w:rsidRPr="00EC07D9">
              <w:rPr>
                <w:rFonts w:ascii="Arial" w:hAnsi="Arial" w:cs="Arial"/>
                <w:color w:val="000000"/>
                <w:sz w:val="20"/>
                <w:szCs w:val="20"/>
              </w:rPr>
              <w:t>The per</w:t>
            </w:r>
            <w:proofErr w:type="gramEnd"/>
            <w:r w:rsidRPr="00EC07D9">
              <w:rPr>
                <w:rFonts w:ascii="Arial" w:hAnsi="Arial" w:cs="Arial"/>
                <w:color w:val="000000"/>
                <w:sz w:val="20"/>
                <w:szCs w:val="20"/>
              </w:rPr>
              <w:t xml:space="preserve"> Mbit/s deduction will be based on the proportion of contracted bandwidth measured in Market 1 in total across all 10 nodes. </w:t>
            </w:r>
            <w:r w:rsidR="00145F38" w:rsidRPr="00EC07D9">
              <w:rPr>
                <w:rFonts w:ascii="Arial" w:hAnsi="Arial" w:cs="Arial"/>
                <w:color w:val="000000"/>
                <w:sz w:val="20"/>
                <w:szCs w:val="20"/>
              </w:rPr>
              <w:t>Each month we will estimate</w:t>
            </w:r>
            <w:r w:rsidRPr="00EC07D9">
              <w:rPr>
                <w:rFonts w:ascii="Arial" w:hAnsi="Arial" w:cs="Arial"/>
                <w:color w:val="000000"/>
                <w:sz w:val="20"/>
                <w:szCs w:val="20"/>
              </w:rPr>
              <w:t xml:space="preserve"> the amount of IPstream Connect Market 1 bandwidth a CP is expected to use based on the peak actual usage data from two months prior and </w:t>
            </w:r>
            <w:proofErr w:type="gramStart"/>
            <w:r w:rsidR="00145F38" w:rsidRPr="00EC07D9">
              <w:rPr>
                <w:rFonts w:ascii="Arial" w:hAnsi="Arial" w:cs="Arial"/>
                <w:color w:val="000000"/>
                <w:sz w:val="20"/>
                <w:szCs w:val="20"/>
              </w:rPr>
              <w:t>apply</w:t>
            </w:r>
            <w:proofErr w:type="gramEnd"/>
            <w:r w:rsidRPr="00EC07D9">
              <w:rPr>
                <w:rFonts w:ascii="Arial" w:hAnsi="Arial" w:cs="Arial"/>
                <w:color w:val="000000"/>
                <w:sz w:val="20"/>
                <w:szCs w:val="20"/>
              </w:rPr>
              <w:t xml:space="preserve"> an adjustment to the invoice.</w:t>
            </w:r>
            <w:r w:rsidRPr="00EC07D9">
              <w:t xml:space="preserve"> </w:t>
            </w:r>
            <w:r w:rsidRPr="00EC07D9">
              <w:rPr>
                <w:rFonts w:ascii="Arial" w:hAnsi="Arial" w:cs="Arial"/>
                <w:color w:val="000000"/>
                <w:sz w:val="20"/>
                <w:szCs w:val="20"/>
              </w:rPr>
              <w:t xml:space="preserve">Two months later a second adjustment will be made reflecting the actual Market 1 bandwidth consumed. </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Price per Mbit/s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6"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D546D1" w:rsidRDefault="00D546D1" w:rsidP="002C059E">
      <w:pPr>
        <w:spacing w:before="120"/>
        <w:rPr>
          <w:rFonts w:ascii="Arial" w:hAnsi="Arial" w:cs="Arial"/>
          <w:b/>
          <w:sz w:val="20"/>
          <w:szCs w:val="20"/>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51"/>
        <w:gridCol w:w="1217"/>
        <w:gridCol w:w="909"/>
        <w:gridCol w:w="861"/>
        <w:gridCol w:w="861"/>
        <w:gridCol w:w="861"/>
        <w:gridCol w:w="861"/>
        <w:gridCol w:w="861"/>
        <w:gridCol w:w="861"/>
        <w:gridCol w:w="861"/>
        <w:gridCol w:w="919"/>
        <w:gridCol w:w="861"/>
        <w:gridCol w:w="861"/>
        <w:gridCol w:w="971"/>
        <w:gridCol w:w="1560"/>
      </w:tblGrid>
      <w:tr w:rsidR="00814A60" w:rsidRPr="00B50957" w:rsidTr="00C463CB">
        <w:trPr>
          <w:trHeight w:val="255"/>
        </w:trPr>
        <w:tc>
          <w:tcPr>
            <w:tcW w:w="1951" w:type="dxa"/>
            <w:vMerge w:val="restart"/>
            <w:shd w:val="clear" w:color="auto" w:fill="auto"/>
            <w:noWrap/>
            <w:vAlign w:val="center"/>
          </w:tcPr>
          <w:p w:rsidR="00814A60" w:rsidRPr="00EC46A7" w:rsidRDefault="00814A60" w:rsidP="00C463CB">
            <w:pPr>
              <w:jc w:val="center"/>
              <w:rPr>
                <w:rFonts w:ascii="Arial" w:hAnsi="Arial" w:cs="Arial"/>
                <w:b/>
                <w:color w:val="000000"/>
                <w:sz w:val="20"/>
                <w:szCs w:val="20"/>
              </w:rPr>
            </w:pPr>
            <w:r w:rsidRPr="00EC46A7">
              <w:rPr>
                <w:rFonts w:ascii="Arial" w:hAnsi="Arial" w:cs="Arial"/>
                <w:b/>
                <w:color w:val="000000"/>
                <w:sz w:val="20"/>
                <w:szCs w:val="20"/>
              </w:rPr>
              <w:t>IPstream Connect</w:t>
            </w:r>
          </w:p>
          <w:p w:rsidR="00814A60" w:rsidRPr="00EC46A7" w:rsidRDefault="00814A60" w:rsidP="00C463CB">
            <w:pPr>
              <w:jc w:val="center"/>
              <w:rPr>
                <w:rFonts w:ascii="Arial" w:hAnsi="Arial" w:cs="Arial"/>
                <w:b/>
                <w:color w:val="000000"/>
                <w:sz w:val="20"/>
                <w:szCs w:val="20"/>
              </w:rPr>
            </w:pPr>
            <w:r w:rsidRPr="00EC46A7">
              <w:rPr>
                <w:rFonts w:ascii="Arial" w:hAnsi="Arial" w:cs="Arial"/>
                <w:b/>
                <w:color w:val="000000"/>
                <w:sz w:val="20"/>
                <w:szCs w:val="20"/>
              </w:rPr>
              <w:t>End User Access</w:t>
            </w:r>
          </w:p>
        </w:tc>
        <w:tc>
          <w:tcPr>
            <w:tcW w:w="1217" w:type="dxa"/>
            <w:vMerge w:val="restart"/>
            <w:shd w:val="clear" w:color="auto" w:fill="auto"/>
            <w:noWrap/>
            <w:vAlign w:val="center"/>
          </w:tcPr>
          <w:p w:rsidR="00814A60" w:rsidRPr="00EC46A7" w:rsidRDefault="00814A60" w:rsidP="00C463CB">
            <w:pPr>
              <w:jc w:val="center"/>
              <w:rPr>
                <w:rFonts w:ascii="Arial" w:hAnsi="Arial" w:cs="Arial"/>
                <w:b/>
                <w:bCs/>
                <w:sz w:val="20"/>
                <w:szCs w:val="20"/>
              </w:rPr>
            </w:pPr>
            <w:r w:rsidRPr="00EC46A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Connection</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Cease</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Rental</w:t>
            </w:r>
          </w:p>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 per month)</w:t>
            </w:r>
          </w:p>
        </w:tc>
        <w:tc>
          <w:tcPr>
            <w:tcW w:w="2693" w:type="dxa"/>
            <w:gridSpan w:val="3"/>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814A60" w:rsidRPr="00B50957" w:rsidTr="00C463CB">
        <w:trPr>
          <w:trHeight w:val="255"/>
        </w:trPr>
        <w:tc>
          <w:tcPr>
            <w:tcW w:w="1951" w:type="dxa"/>
            <w:vMerge/>
            <w:shd w:val="clear" w:color="auto" w:fill="auto"/>
            <w:noWrap/>
          </w:tcPr>
          <w:p w:rsidR="00814A60" w:rsidRPr="00EC46A7" w:rsidRDefault="00814A60" w:rsidP="00C463CB">
            <w:pPr>
              <w:rPr>
                <w:rFonts w:ascii="Arial" w:hAnsi="Arial" w:cs="Arial"/>
                <w:color w:val="000000"/>
                <w:sz w:val="20"/>
                <w:szCs w:val="20"/>
              </w:rPr>
            </w:pPr>
          </w:p>
        </w:tc>
        <w:tc>
          <w:tcPr>
            <w:tcW w:w="1217" w:type="dxa"/>
            <w:vMerge/>
            <w:shd w:val="clear" w:color="auto" w:fill="auto"/>
            <w:noWrap/>
          </w:tcPr>
          <w:p w:rsidR="00814A60" w:rsidRPr="00EC46A7" w:rsidRDefault="00814A60" w:rsidP="00C463CB">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814A60" w:rsidRPr="00EC46A7" w:rsidRDefault="00814A60" w:rsidP="00C463CB">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814A60" w:rsidRPr="00B50957" w:rsidRDefault="00814A60" w:rsidP="00C463CB">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814A60" w:rsidRPr="00B50957" w:rsidRDefault="00814A60" w:rsidP="00C463CB">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814A60" w:rsidRPr="00B50957" w:rsidRDefault="00814A60" w:rsidP="00C463CB">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814A60" w:rsidRPr="00B50957" w:rsidRDefault="00814A60" w:rsidP="00C463CB">
            <w:pPr>
              <w:jc w:val="center"/>
              <w:rPr>
                <w:rFonts w:ascii="Arial" w:hAnsi="Arial" w:cs="Arial"/>
                <w:b/>
                <w:color w:val="000000"/>
                <w:sz w:val="20"/>
                <w:szCs w:val="20"/>
              </w:rPr>
            </w:pPr>
          </w:p>
        </w:tc>
      </w:tr>
      <w:tr w:rsidR="003D2972" w:rsidRPr="00B50957" w:rsidTr="00C463CB">
        <w:trPr>
          <w:trHeight w:val="923"/>
        </w:trPr>
        <w:tc>
          <w:tcPr>
            <w:tcW w:w="1951" w:type="dxa"/>
            <w:shd w:val="clear" w:color="auto" w:fill="auto"/>
            <w:noWrap/>
            <w:vAlign w:val="center"/>
          </w:tcPr>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IPstream Connect</w:t>
            </w:r>
          </w:p>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Max</w:t>
            </w:r>
          </w:p>
        </w:tc>
        <w:tc>
          <w:tcPr>
            <w:tcW w:w="1217" w:type="dxa"/>
            <w:shd w:val="clear" w:color="auto" w:fill="auto"/>
            <w:noWrap/>
            <w:vAlign w:val="center"/>
          </w:tcPr>
          <w:p w:rsidR="003D2972" w:rsidRPr="003D2972" w:rsidRDefault="003D2972" w:rsidP="003D2972">
            <w:pPr>
              <w:jc w:val="center"/>
              <w:rPr>
                <w:rFonts w:ascii="Arial" w:hAnsi="Arial" w:cs="Arial"/>
                <w:sz w:val="20"/>
                <w:szCs w:val="20"/>
                <w:highlight w:val="yellow"/>
              </w:rPr>
            </w:pPr>
            <w:r w:rsidRPr="003D2972">
              <w:rPr>
                <w:rFonts w:ascii="Arial" w:hAnsi="Arial" w:cs="Arial"/>
                <w:sz w:val="20"/>
                <w:szCs w:val="20"/>
                <w:highlight w:val="yellow"/>
              </w:rPr>
              <w:t>01.04.2013</w:t>
            </w:r>
          </w:p>
        </w:tc>
        <w:tc>
          <w:tcPr>
            <w:tcW w:w="909" w:type="dxa"/>
            <w:shd w:val="clear" w:color="auto" w:fill="auto"/>
            <w:noWrap/>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37.29</w:t>
            </w:r>
          </w:p>
        </w:tc>
        <w:tc>
          <w:tcPr>
            <w:tcW w:w="861" w:type="dxa"/>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0.00</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3D2972" w:rsidRPr="005A0211" w:rsidRDefault="003D2972" w:rsidP="003D2972">
            <w:pPr>
              <w:jc w:val="center"/>
            </w:pPr>
            <w:r w:rsidRPr="005A0211">
              <w:rPr>
                <w:rFonts w:ascii="Arial" w:hAnsi="Arial" w:cs="Arial"/>
                <w:sz w:val="20"/>
                <w:szCs w:val="20"/>
              </w:rPr>
              <w:t>31.12</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6.10</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7.07</w:t>
            </w:r>
          </w:p>
        </w:tc>
        <w:tc>
          <w:tcPr>
            <w:tcW w:w="919" w:type="dxa"/>
            <w:shd w:val="clear" w:color="auto" w:fill="auto"/>
            <w:noWrap/>
            <w:vAlign w:val="center"/>
          </w:tcPr>
          <w:p w:rsidR="003D2972" w:rsidRPr="003D2972" w:rsidRDefault="003D2972" w:rsidP="003D2972">
            <w:pPr>
              <w:jc w:val="center"/>
              <w:rPr>
                <w:rFonts w:ascii="Arial" w:hAnsi="Arial" w:cs="Arial"/>
                <w:color w:val="000000"/>
                <w:sz w:val="20"/>
                <w:szCs w:val="20"/>
                <w:highlight w:val="yellow"/>
              </w:rPr>
            </w:pPr>
            <w:r w:rsidRPr="003D2972">
              <w:rPr>
                <w:rFonts w:ascii="Arial" w:hAnsi="Arial" w:cs="Arial"/>
                <w:color w:val="000000"/>
                <w:sz w:val="20"/>
                <w:szCs w:val="20"/>
                <w:highlight w:val="yellow"/>
              </w:rPr>
              <w:t>7.78</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3D2972" w:rsidRPr="00B50957" w:rsidRDefault="003D2972" w:rsidP="003D2972">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3D2972" w:rsidRPr="00B50957" w:rsidTr="003D2972">
        <w:trPr>
          <w:trHeight w:val="255"/>
        </w:trPr>
        <w:tc>
          <w:tcPr>
            <w:tcW w:w="1951" w:type="dxa"/>
            <w:shd w:val="clear" w:color="auto" w:fill="auto"/>
            <w:noWrap/>
            <w:vAlign w:val="center"/>
          </w:tcPr>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IPstream Connect</w:t>
            </w:r>
          </w:p>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 xml:space="preserve">Max BET 1 and 2Mb/s line speed </w:t>
            </w:r>
          </w:p>
        </w:tc>
        <w:tc>
          <w:tcPr>
            <w:tcW w:w="1217" w:type="dxa"/>
            <w:shd w:val="clear" w:color="auto" w:fill="auto"/>
            <w:noWrap/>
            <w:vAlign w:val="center"/>
          </w:tcPr>
          <w:p w:rsidR="003D2972" w:rsidRPr="003D2972" w:rsidRDefault="003D2972" w:rsidP="003D2972">
            <w:pPr>
              <w:jc w:val="center"/>
              <w:rPr>
                <w:highlight w:val="yellow"/>
              </w:rPr>
            </w:pPr>
            <w:r w:rsidRPr="003D2972">
              <w:rPr>
                <w:rFonts w:ascii="Arial" w:hAnsi="Arial" w:cs="Arial"/>
                <w:sz w:val="20"/>
                <w:szCs w:val="20"/>
                <w:highlight w:val="yellow"/>
              </w:rPr>
              <w:t>01.04.2013</w:t>
            </w:r>
          </w:p>
        </w:tc>
        <w:tc>
          <w:tcPr>
            <w:tcW w:w="909" w:type="dxa"/>
            <w:shd w:val="clear" w:color="auto" w:fill="auto"/>
            <w:noWrap/>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37.29</w:t>
            </w:r>
          </w:p>
          <w:p w:rsidR="003D2972" w:rsidRPr="005A0211" w:rsidRDefault="003D2972" w:rsidP="003D2972">
            <w:pPr>
              <w:jc w:val="center"/>
              <w:rPr>
                <w:rFonts w:ascii="Arial" w:hAnsi="Arial" w:cs="Arial"/>
                <w:color w:val="FF0000"/>
                <w:sz w:val="20"/>
                <w:szCs w:val="20"/>
              </w:rPr>
            </w:pPr>
            <w:r w:rsidRPr="005A0211">
              <w:rPr>
                <w:rFonts w:ascii="Arial" w:hAnsi="Arial" w:cs="Arial"/>
                <w:color w:val="000000"/>
                <w:sz w:val="20"/>
                <w:szCs w:val="20"/>
              </w:rPr>
              <w:t>Note 2</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sz w:val="20"/>
                <w:szCs w:val="20"/>
              </w:rPr>
              <w:t>43.59</w:t>
            </w:r>
          </w:p>
          <w:p w:rsidR="003D2972" w:rsidRPr="005A0211" w:rsidRDefault="003D2972" w:rsidP="003D2972">
            <w:pPr>
              <w:jc w:val="center"/>
              <w:rPr>
                <w:rFonts w:ascii="Arial" w:hAnsi="Arial" w:cs="Arial"/>
                <w:sz w:val="20"/>
                <w:szCs w:val="20"/>
              </w:rPr>
            </w:pPr>
            <w:r w:rsidRPr="005A0211">
              <w:rPr>
                <w:rFonts w:ascii="Arial" w:hAnsi="Arial" w:cs="Arial"/>
                <w:color w:val="000000"/>
                <w:sz w:val="20"/>
                <w:szCs w:val="20"/>
              </w:rPr>
              <w:t>Note 2</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39.79</w:t>
            </w:r>
          </w:p>
          <w:p w:rsidR="003D2972" w:rsidRPr="005A0211" w:rsidRDefault="003D2972" w:rsidP="003D2972">
            <w:pPr>
              <w:jc w:val="center"/>
              <w:rPr>
                <w:rFonts w:ascii="Arial" w:hAnsi="Arial" w:cs="Arial"/>
                <w:sz w:val="20"/>
                <w:szCs w:val="20"/>
              </w:rPr>
            </w:pPr>
            <w:r w:rsidRPr="005A0211">
              <w:rPr>
                <w:rFonts w:ascii="Arial" w:hAnsi="Arial" w:cs="Arial"/>
                <w:color w:val="000000"/>
                <w:sz w:val="20"/>
                <w:szCs w:val="20"/>
              </w:rPr>
              <w:t>Note 2</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0.00</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3D2972" w:rsidRPr="005A0211" w:rsidRDefault="003D2972" w:rsidP="003D2972">
            <w:pPr>
              <w:jc w:val="center"/>
            </w:pPr>
            <w:r w:rsidRPr="005A0211">
              <w:rPr>
                <w:rFonts w:ascii="Arial" w:hAnsi="Arial" w:cs="Arial"/>
                <w:sz w:val="20"/>
                <w:szCs w:val="20"/>
              </w:rPr>
              <w:t>31.12</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6.10</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7.07</w:t>
            </w:r>
          </w:p>
        </w:tc>
        <w:tc>
          <w:tcPr>
            <w:tcW w:w="919" w:type="dxa"/>
            <w:shd w:val="clear" w:color="auto" w:fill="auto"/>
            <w:noWrap/>
            <w:vAlign w:val="center"/>
          </w:tcPr>
          <w:p w:rsidR="003D2972" w:rsidRPr="003D2972" w:rsidRDefault="003D2972" w:rsidP="003D2972">
            <w:pPr>
              <w:jc w:val="center"/>
              <w:rPr>
                <w:rFonts w:ascii="Arial" w:hAnsi="Arial" w:cs="Arial"/>
                <w:color w:val="000000"/>
                <w:sz w:val="20"/>
                <w:szCs w:val="20"/>
                <w:highlight w:val="yellow"/>
              </w:rPr>
            </w:pPr>
            <w:r w:rsidRPr="003D2972">
              <w:rPr>
                <w:rFonts w:ascii="Arial" w:hAnsi="Arial" w:cs="Arial"/>
                <w:color w:val="000000"/>
                <w:sz w:val="20"/>
                <w:szCs w:val="20"/>
                <w:highlight w:val="yellow"/>
              </w:rPr>
              <w:t>7.78</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3D2972" w:rsidRPr="00B50957" w:rsidRDefault="003D2972" w:rsidP="003D2972">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3D2972" w:rsidRPr="00B50957" w:rsidTr="003D2972">
        <w:trPr>
          <w:trHeight w:val="255"/>
        </w:trPr>
        <w:tc>
          <w:tcPr>
            <w:tcW w:w="1951" w:type="dxa"/>
            <w:shd w:val="clear" w:color="auto" w:fill="auto"/>
            <w:noWrap/>
            <w:vAlign w:val="center"/>
          </w:tcPr>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IPstream Connect</w:t>
            </w:r>
          </w:p>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Max Premium</w:t>
            </w:r>
          </w:p>
        </w:tc>
        <w:tc>
          <w:tcPr>
            <w:tcW w:w="1217" w:type="dxa"/>
            <w:shd w:val="clear" w:color="auto" w:fill="auto"/>
            <w:noWrap/>
            <w:vAlign w:val="center"/>
          </w:tcPr>
          <w:p w:rsidR="003D2972" w:rsidRPr="003D2972" w:rsidRDefault="003D2972" w:rsidP="003D2972">
            <w:pPr>
              <w:jc w:val="center"/>
              <w:rPr>
                <w:highlight w:val="yellow"/>
              </w:rPr>
            </w:pPr>
            <w:r w:rsidRPr="003D2972">
              <w:rPr>
                <w:rFonts w:ascii="Arial" w:hAnsi="Arial" w:cs="Arial"/>
                <w:sz w:val="20"/>
                <w:szCs w:val="20"/>
                <w:highlight w:val="yellow"/>
              </w:rPr>
              <w:t>01.04.2013</w:t>
            </w:r>
          </w:p>
        </w:tc>
        <w:tc>
          <w:tcPr>
            <w:tcW w:w="909" w:type="dxa"/>
            <w:shd w:val="clear" w:color="auto" w:fill="auto"/>
            <w:noWrap/>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37.29</w:t>
            </w:r>
          </w:p>
        </w:tc>
        <w:tc>
          <w:tcPr>
            <w:tcW w:w="861" w:type="dxa"/>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0.00</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3D2972" w:rsidRPr="005A0211" w:rsidRDefault="003D2972" w:rsidP="003D2972">
            <w:pPr>
              <w:jc w:val="center"/>
            </w:pPr>
            <w:r w:rsidRPr="005A0211">
              <w:rPr>
                <w:rFonts w:ascii="Arial" w:hAnsi="Arial" w:cs="Arial"/>
                <w:sz w:val="20"/>
                <w:szCs w:val="20"/>
              </w:rPr>
              <w:t>31.12</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10.03</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11.47</w:t>
            </w:r>
          </w:p>
        </w:tc>
        <w:tc>
          <w:tcPr>
            <w:tcW w:w="919" w:type="dxa"/>
            <w:shd w:val="clear" w:color="auto" w:fill="auto"/>
            <w:noWrap/>
            <w:vAlign w:val="center"/>
          </w:tcPr>
          <w:p w:rsidR="003D2972" w:rsidRPr="003D2972" w:rsidRDefault="003D2972" w:rsidP="003D2972">
            <w:pPr>
              <w:jc w:val="center"/>
              <w:rPr>
                <w:rFonts w:ascii="Arial" w:hAnsi="Arial" w:cs="Arial"/>
                <w:color w:val="000000"/>
                <w:sz w:val="20"/>
                <w:szCs w:val="20"/>
                <w:highlight w:val="yellow"/>
              </w:rPr>
            </w:pPr>
            <w:r w:rsidRPr="003D2972">
              <w:rPr>
                <w:rFonts w:ascii="Arial" w:hAnsi="Arial" w:cs="Arial"/>
                <w:color w:val="000000"/>
                <w:sz w:val="20"/>
                <w:szCs w:val="20"/>
                <w:highlight w:val="yellow"/>
              </w:rPr>
              <w:t>12.62</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3D2972" w:rsidRPr="00B50957" w:rsidRDefault="003D2972" w:rsidP="003D2972">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3D2972" w:rsidRPr="00B50957" w:rsidTr="003D2972">
        <w:trPr>
          <w:trHeight w:val="255"/>
        </w:trPr>
        <w:tc>
          <w:tcPr>
            <w:tcW w:w="1951" w:type="dxa"/>
            <w:shd w:val="clear" w:color="auto" w:fill="auto"/>
            <w:noWrap/>
            <w:vAlign w:val="center"/>
          </w:tcPr>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IPstream Connect</w:t>
            </w:r>
          </w:p>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Home 500, 1000, 2000</w:t>
            </w:r>
          </w:p>
        </w:tc>
        <w:tc>
          <w:tcPr>
            <w:tcW w:w="1217" w:type="dxa"/>
            <w:shd w:val="clear" w:color="auto" w:fill="auto"/>
            <w:noWrap/>
            <w:vAlign w:val="center"/>
          </w:tcPr>
          <w:p w:rsidR="003D2972" w:rsidRPr="003D2972" w:rsidRDefault="003D2972" w:rsidP="003D2972">
            <w:pPr>
              <w:jc w:val="center"/>
              <w:rPr>
                <w:highlight w:val="yellow"/>
              </w:rPr>
            </w:pPr>
            <w:r w:rsidRPr="003D2972">
              <w:rPr>
                <w:rFonts w:ascii="Arial" w:hAnsi="Arial" w:cs="Arial"/>
                <w:sz w:val="20"/>
                <w:szCs w:val="20"/>
                <w:highlight w:val="yellow"/>
              </w:rPr>
              <w:t>01.04.2013</w:t>
            </w:r>
          </w:p>
        </w:tc>
        <w:tc>
          <w:tcPr>
            <w:tcW w:w="909" w:type="dxa"/>
            <w:shd w:val="clear" w:color="auto" w:fill="auto"/>
            <w:noWrap/>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5.41</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3D2972" w:rsidRPr="005A0211" w:rsidRDefault="003D2972" w:rsidP="003D2972">
            <w:pPr>
              <w:jc w:val="center"/>
            </w:pPr>
            <w:r w:rsidRPr="005A0211">
              <w:rPr>
                <w:rFonts w:ascii="Arial" w:hAnsi="Arial" w:cs="Arial"/>
                <w:sz w:val="20"/>
                <w:szCs w:val="20"/>
              </w:rPr>
              <w:t>31.12</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8.01</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8.81</w:t>
            </w:r>
          </w:p>
        </w:tc>
        <w:tc>
          <w:tcPr>
            <w:tcW w:w="919" w:type="dxa"/>
            <w:shd w:val="clear" w:color="auto" w:fill="auto"/>
            <w:noWrap/>
            <w:vAlign w:val="center"/>
          </w:tcPr>
          <w:p w:rsidR="003D2972" w:rsidRPr="003D2972" w:rsidRDefault="003D2972" w:rsidP="003D2972">
            <w:pPr>
              <w:jc w:val="center"/>
              <w:rPr>
                <w:rFonts w:ascii="Arial" w:hAnsi="Arial" w:cs="Arial"/>
                <w:color w:val="000000"/>
                <w:sz w:val="20"/>
                <w:szCs w:val="20"/>
                <w:highlight w:val="yellow"/>
              </w:rPr>
            </w:pPr>
            <w:r w:rsidRPr="003D2972">
              <w:rPr>
                <w:rFonts w:ascii="Arial" w:hAnsi="Arial" w:cs="Arial"/>
                <w:color w:val="000000"/>
                <w:sz w:val="20"/>
                <w:szCs w:val="20"/>
                <w:highlight w:val="yellow"/>
              </w:rPr>
              <w:t>9.69</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3D2972" w:rsidRPr="00B50957" w:rsidRDefault="003D2972" w:rsidP="003D2972">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3D2972" w:rsidRPr="00B50957" w:rsidTr="003D2972">
        <w:trPr>
          <w:trHeight w:val="255"/>
        </w:trPr>
        <w:tc>
          <w:tcPr>
            <w:tcW w:w="1951" w:type="dxa"/>
            <w:shd w:val="clear" w:color="auto" w:fill="auto"/>
            <w:noWrap/>
            <w:vAlign w:val="center"/>
          </w:tcPr>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IPstream Connect</w:t>
            </w:r>
          </w:p>
          <w:p w:rsidR="003D2972" w:rsidRPr="005A0211" w:rsidRDefault="003D2972" w:rsidP="003D2972">
            <w:pPr>
              <w:rPr>
                <w:rFonts w:ascii="Arial" w:hAnsi="Arial" w:cs="Arial"/>
                <w:color w:val="000000"/>
                <w:sz w:val="20"/>
                <w:szCs w:val="20"/>
              </w:rPr>
            </w:pPr>
            <w:r w:rsidRPr="005A0211">
              <w:rPr>
                <w:rFonts w:ascii="Arial" w:hAnsi="Arial" w:cs="Arial"/>
                <w:color w:val="000000"/>
                <w:sz w:val="20"/>
                <w:szCs w:val="20"/>
              </w:rPr>
              <w:t>Office 500, 1000, 2000</w:t>
            </w:r>
          </w:p>
        </w:tc>
        <w:tc>
          <w:tcPr>
            <w:tcW w:w="1217" w:type="dxa"/>
            <w:shd w:val="clear" w:color="auto" w:fill="auto"/>
            <w:noWrap/>
            <w:vAlign w:val="center"/>
          </w:tcPr>
          <w:p w:rsidR="003D2972" w:rsidRPr="003D2972" w:rsidRDefault="003D2972" w:rsidP="003D2972">
            <w:pPr>
              <w:jc w:val="center"/>
              <w:rPr>
                <w:highlight w:val="yellow"/>
              </w:rPr>
            </w:pPr>
            <w:r w:rsidRPr="003D2972">
              <w:rPr>
                <w:rFonts w:ascii="Arial" w:hAnsi="Arial" w:cs="Arial"/>
                <w:sz w:val="20"/>
                <w:szCs w:val="20"/>
                <w:highlight w:val="yellow"/>
              </w:rPr>
              <w:t>01.04.2013</w:t>
            </w:r>
          </w:p>
        </w:tc>
        <w:tc>
          <w:tcPr>
            <w:tcW w:w="909" w:type="dxa"/>
            <w:shd w:val="clear" w:color="auto" w:fill="auto"/>
            <w:noWrap/>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43.59</w:t>
            </w:r>
          </w:p>
        </w:tc>
        <w:tc>
          <w:tcPr>
            <w:tcW w:w="861" w:type="dxa"/>
            <w:vAlign w:val="center"/>
          </w:tcPr>
          <w:p w:rsidR="003D2972" w:rsidRPr="005A0211" w:rsidRDefault="003D2972" w:rsidP="003D2972">
            <w:pPr>
              <w:ind w:right="-108"/>
              <w:jc w:val="center"/>
              <w:rPr>
                <w:rFonts w:ascii="Arial" w:hAnsi="Arial" w:cs="Arial"/>
                <w:sz w:val="20"/>
                <w:szCs w:val="20"/>
              </w:rPr>
            </w:pPr>
            <w:r w:rsidRPr="005A0211">
              <w:rPr>
                <w:rFonts w:ascii="Arial" w:hAnsi="Arial" w:cs="Arial"/>
                <w:sz w:val="20"/>
                <w:szCs w:val="20"/>
              </w:rPr>
              <w:t>4</w:t>
            </w:r>
            <w:bookmarkStart w:id="2" w:name="_GoBack"/>
            <w:r w:rsidRPr="005A0211">
              <w:rPr>
                <w:rFonts w:ascii="Arial" w:hAnsi="Arial" w:cs="Arial"/>
                <w:sz w:val="20"/>
                <w:szCs w:val="20"/>
              </w:rPr>
              <w:t>3</w:t>
            </w:r>
            <w:bookmarkEnd w:id="2"/>
            <w:r w:rsidRPr="005A0211">
              <w:rPr>
                <w:rFonts w:ascii="Arial" w:hAnsi="Arial" w:cs="Arial"/>
                <w:sz w:val="20"/>
                <w:szCs w:val="20"/>
              </w:rPr>
              <w:t>.59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39.79</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5.41</w:t>
            </w:r>
          </w:p>
        </w:tc>
        <w:tc>
          <w:tcPr>
            <w:tcW w:w="861" w:type="dxa"/>
            <w:vAlign w:val="center"/>
          </w:tcPr>
          <w:p w:rsidR="003D2972" w:rsidRPr="005A0211" w:rsidRDefault="003D2972" w:rsidP="003D2972">
            <w:pPr>
              <w:jc w:val="center"/>
              <w:rPr>
                <w:rFonts w:ascii="Arial" w:hAnsi="Arial" w:cs="Arial"/>
                <w:sz w:val="20"/>
                <w:szCs w:val="20"/>
              </w:rPr>
            </w:pPr>
            <w:r w:rsidRPr="005A0211">
              <w:rPr>
                <w:rFonts w:ascii="Arial" w:hAnsi="Arial" w:cs="Arial"/>
                <w:sz w:val="20"/>
                <w:szCs w:val="20"/>
              </w:rPr>
              <w:t>6.71</w:t>
            </w:r>
          </w:p>
        </w:tc>
        <w:tc>
          <w:tcPr>
            <w:tcW w:w="861" w:type="dxa"/>
            <w:vAlign w:val="center"/>
          </w:tcPr>
          <w:p w:rsidR="003D2972" w:rsidRPr="005A0211" w:rsidRDefault="003D2972" w:rsidP="003D2972">
            <w:pPr>
              <w:jc w:val="center"/>
            </w:pPr>
            <w:r w:rsidRPr="005A0211">
              <w:rPr>
                <w:rFonts w:ascii="Arial" w:hAnsi="Arial" w:cs="Arial"/>
                <w:sz w:val="20"/>
                <w:szCs w:val="20"/>
              </w:rPr>
              <w:t>31.12</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12.21</w:t>
            </w:r>
          </w:p>
        </w:tc>
        <w:tc>
          <w:tcPr>
            <w:tcW w:w="861" w:type="dxa"/>
            <w:vAlign w:val="center"/>
          </w:tcPr>
          <w:p w:rsidR="003D2972" w:rsidRPr="005A0211" w:rsidRDefault="003D2972" w:rsidP="003D2972">
            <w:pPr>
              <w:jc w:val="center"/>
              <w:rPr>
                <w:rFonts w:ascii="Arial" w:hAnsi="Arial" w:cs="Arial"/>
                <w:color w:val="000000"/>
                <w:sz w:val="20"/>
                <w:szCs w:val="20"/>
              </w:rPr>
            </w:pPr>
            <w:r w:rsidRPr="005A0211">
              <w:rPr>
                <w:rFonts w:ascii="Arial" w:hAnsi="Arial" w:cs="Arial"/>
                <w:color w:val="000000"/>
                <w:sz w:val="20"/>
                <w:szCs w:val="20"/>
              </w:rPr>
              <w:t>13.43</w:t>
            </w:r>
          </w:p>
        </w:tc>
        <w:tc>
          <w:tcPr>
            <w:tcW w:w="919" w:type="dxa"/>
            <w:shd w:val="clear" w:color="auto" w:fill="auto"/>
            <w:noWrap/>
            <w:vAlign w:val="center"/>
          </w:tcPr>
          <w:p w:rsidR="003D2972" w:rsidRPr="003D2972" w:rsidRDefault="003D2972" w:rsidP="003D2972">
            <w:pPr>
              <w:jc w:val="center"/>
              <w:rPr>
                <w:rFonts w:ascii="Arial" w:hAnsi="Arial" w:cs="Arial"/>
                <w:color w:val="000000"/>
                <w:sz w:val="20"/>
                <w:szCs w:val="20"/>
                <w:highlight w:val="yellow"/>
              </w:rPr>
            </w:pPr>
            <w:r w:rsidRPr="003D2972">
              <w:rPr>
                <w:rFonts w:ascii="Arial" w:hAnsi="Arial" w:cs="Arial"/>
                <w:color w:val="000000"/>
                <w:sz w:val="20"/>
                <w:szCs w:val="20"/>
                <w:highlight w:val="yellow"/>
              </w:rPr>
              <w:t>14.77</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3D2972" w:rsidRPr="00B50957" w:rsidRDefault="003D2972" w:rsidP="003D2972">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3D2972" w:rsidRPr="00B50957" w:rsidRDefault="003D2972" w:rsidP="003D2972">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14A60" w:rsidRPr="00DB55F9" w:rsidTr="00C463CB">
        <w:trPr>
          <w:trHeight w:val="1278"/>
        </w:trPr>
        <w:tc>
          <w:tcPr>
            <w:tcW w:w="1951" w:type="dxa"/>
            <w:shd w:val="clear" w:color="auto" w:fill="auto"/>
            <w:noWrap/>
            <w:vAlign w:val="center"/>
          </w:tcPr>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lastRenderedPageBreak/>
              <w:t>IPstream Connect</w:t>
            </w:r>
          </w:p>
          <w:p w:rsidR="00814A60" w:rsidRPr="00B50957" w:rsidRDefault="00814A60" w:rsidP="00C463CB">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14A60" w:rsidRPr="00B50957" w:rsidRDefault="00814A60" w:rsidP="00C463CB">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14A60" w:rsidRPr="00D9588B" w:rsidRDefault="00814A60" w:rsidP="00C463CB">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814A60" w:rsidRDefault="00814A60"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3"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3"/>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7"/>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4"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4"/>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5" w:name="_Toc274310467"/>
      <w:r w:rsidRPr="00DB55F9">
        <w:rPr>
          <w:sz w:val="20"/>
          <w:szCs w:val="20"/>
          <w:u w:val="single"/>
        </w:rPr>
        <w:lastRenderedPageBreak/>
        <w:t>Sub Part 4:  BT IPstream Connect Symmetric Products - Additional Connection Charge</w:t>
      </w:r>
      <w:bookmarkEnd w:id="5"/>
    </w:p>
    <w:p w:rsidR="000F3F2A" w:rsidRPr="00DB55F9" w:rsidRDefault="006D538D" w:rsidP="000F3F2A">
      <w:pPr>
        <w:rPr>
          <w:rFonts w:ascii="Arial" w:hAnsi="Arial" w:cs="Arial"/>
          <w:sz w:val="20"/>
          <w:szCs w:val="20"/>
        </w:rPr>
      </w:pPr>
      <w:r>
        <w:rPr>
          <w:rFonts w:ascii="Arial" w:hAnsi="Arial" w:cs="Arial"/>
          <w:noProof/>
          <w:sz w:val="20"/>
          <w:szCs w:val="20"/>
        </w:rPr>
        <w:drawing>
          <wp:inline distT="0" distB="0" distL="0" distR="0">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DB55F9" w:rsidRDefault="006D538D" w:rsidP="000F3F2A">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4822BC" w:rsidRPr="00DB55F9" w:rsidRDefault="00202A60" w:rsidP="00B81901">
      <w:pPr>
        <w:pStyle w:val="Heading1"/>
        <w:rPr>
          <w:sz w:val="20"/>
          <w:szCs w:val="20"/>
          <w:u w:val="single"/>
        </w:rPr>
      </w:pPr>
      <w:bookmarkStart w:id="6" w:name="_Toc274310468"/>
      <w:r w:rsidRPr="00DB55F9">
        <w:rPr>
          <w:sz w:val="20"/>
          <w:szCs w:val="20"/>
          <w:u w:val="single"/>
        </w:rPr>
        <w:lastRenderedPageBreak/>
        <w:t>S</w:t>
      </w:r>
      <w:r w:rsidR="00AD543A" w:rsidRPr="00DB55F9">
        <w:rPr>
          <w:sz w:val="20"/>
          <w:szCs w:val="20"/>
          <w:u w:val="single"/>
        </w:rPr>
        <w:t>ub Part 5</w:t>
      </w:r>
      <w:r w:rsidRPr="00DB55F9">
        <w:rPr>
          <w:sz w:val="20"/>
          <w:szCs w:val="20"/>
          <w:u w:val="single"/>
        </w:rPr>
        <w:t xml:space="preserve">:  </w:t>
      </w:r>
      <w:r w:rsidR="003C5519" w:rsidRPr="00DB55F9">
        <w:rPr>
          <w:sz w:val="20"/>
          <w:szCs w:val="20"/>
          <w:u w:val="single"/>
        </w:rPr>
        <w:t xml:space="preserve">BT </w:t>
      </w:r>
      <w:r w:rsidR="00AD543A" w:rsidRPr="00DB55F9">
        <w:rPr>
          <w:sz w:val="20"/>
          <w:szCs w:val="20"/>
          <w:u w:val="single"/>
        </w:rPr>
        <w:t xml:space="preserve">IPstream Connect </w:t>
      </w:r>
      <w:r w:rsidR="00913A92" w:rsidRPr="00DB55F9">
        <w:rPr>
          <w:sz w:val="20"/>
          <w:szCs w:val="20"/>
          <w:u w:val="single"/>
        </w:rPr>
        <w:t>Advanced Services Charges</w:t>
      </w:r>
      <w:bookmarkEnd w:id="6"/>
    </w:p>
    <w:p w:rsidR="003F5267" w:rsidRPr="00DB55F9" w:rsidRDefault="003F5267" w:rsidP="009D37DF">
      <w:pPr>
        <w:pStyle w:val="Heading3"/>
        <w:spacing w:before="0" w:beforeAutospacing="0" w:after="0" w:afterAutospacing="0"/>
        <w:rPr>
          <w:rFonts w:ascii="Arial" w:hAnsi="Arial" w:cs="Arial"/>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Description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 Advanced Services is a functionality of 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and consists of: </w:t>
      </w:r>
    </w:p>
    <w:p w:rsidR="004476B1" w:rsidRPr="00DB55F9" w:rsidRDefault="004476B1" w:rsidP="003F7AC6">
      <w:pPr>
        <w:numPr>
          <w:ilvl w:val="0"/>
          <w:numId w:val="10"/>
        </w:numPr>
        <w:rPr>
          <w:rStyle w:val="spplbodytext"/>
          <w:rFonts w:ascii="Arial" w:hAnsi="Arial" w:cs="Arial"/>
          <w:sz w:val="20"/>
          <w:szCs w:val="20"/>
        </w:rPr>
      </w:pPr>
      <w:r w:rsidRPr="00DB55F9">
        <w:rPr>
          <w:rStyle w:val="spplbodytext"/>
          <w:rFonts w:ascii="Arial" w:hAnsi="Arial" w:cs="Arial"/>
          <w:sz w:val="20"/>
          <w:szCs w:val="20"/>
        </w:rPr>
        <w:t xml:space="preserve">Downstream Quality </w:t>
      </w:r>
      <w:proofErr w:type="gramStart"/>
      <w:r w:rsidRPr="00DB55F9">
        <w:rPr>
          <w:rStyle w:val="spplbodytext"/>
          <w:rFonts w:ascii="Arial" w:hAnsi="Arial" w:cs="Arial"/>
          <w:sz w:val="20"/>
          <w:szCs w:val="20"/>
        </w:rPr>
        <w:t>Of</w:t>
      </w:r>
      <w:proofErr w:type="gramEnd"/>
      <w:r w:rsidRPr="00DB55F9">
        <w:rPr>
          <w:rStyle w:val="spplbodytext"/>
          <w:rFonts w:ascii="Arial" w:hAnsi="Arial" w:cs="Arial"/>
          <w:sz w:val="20"/>
          <w:szCs w:val="20"/>
        </w:rPr>
        <w:t xml:space="preserve"> Service (QOS):- this provides the Customer with an ability to request assured rate </w:t>
      </w:r>
      <w:r w:rsidRPr="00DB55F9">
        <w:rPr>
          <w:rFonts w:ascii="Arial" w:hAnsi="Arial" w:cs="Arial"/>
          <w:sz w:val="20"/>
          <w:szCs w:val="20"/>
        </w:rPr>
        <w:t>downstream sessions to individual end users.</w:t>
      </w:r>
    </w:p>
    <w:p w:rsidR="004476B1" w:rsidRPr="00DB55F9" w:rsidRDefault="004476B1" w:rsidP="003F7AC6">
      <w:pPr>
        <w:numPr>
          <w:ilvl w:val="0"/>
          <w:numId w:val="10"/>
        </w:numPr>
        <w:rPr>
          <w:rFonts w:ascii="Arial" w:hAnsi="Arial" w:cs="Arial"/>
          <w:sz w:val="20"/>
          <w:szCs w:val="20"/>
        </w:rPr>
      </w:pPr>
      <w:r w:rsidRPr="00DB55F9">
        <w:rPr>
          <w:rStyle w:val="spplbodytext"/>
          <w:rFonts w:ascii="Arial" w:hAnsi="Arial" w:cs="Arial"/>
          <w:sz w:val="20"/>
          <w:szCs w:val="20"/>
        </w:rPr>
        <w:t>End User Speed Control</w:t>
      </w:r>
      <w:r w:rsidR="00D40E50" w:rsidRPr="00DB55F9">
        <w:rPr>
          <w:rStyle w:val="spplbodytext"/>
          <w:rFonts w:ascii="Arial" w:hAnsi="Arial" w:cs="Arial"/>
          <w:sz w:val="20"/>
          <w:szCs w:val="20"/>
        </w:rPr>
        <w:t xml:space="preserve"> </w:t>
      </w:r>
      <w:proofErr w:type="gramStart"/>
      <w:r w:rsidR="00D40E50" w:rsidRPr="00DB55F9">
        <w:rPr>
          <w:rStyle w:val="spplbodytext"/>
          <w:rFonts w:ascii="Arial" w:hAnsi="Arial" w:cs="Arial"/>
          <w:sz w:val="20"/>
          <w:szCs w:val="20"/>
        </w:rPr>
        <w:t xml:space="preserve">-  </w:t>
      </w:r>
      <w:r w:rsidRPr="00DB55F9">
        <w:rPr>
          <w:rStyle w:val="spplbodytext"/>
          <w:rFonts w:ascii="Arial" w:hAnsi="Arial" w:cs="Arial"/>
          <w:sz w:val="20"/>
          <w:szCs w:val="20"/>
        </w:rPr>
        <w:t>provides</w:t>
      </w:r>
      <w:proofErr w:type="gramEnd"/>
      <w:r w:rsidRPr="00DB55F9">
        <w:rPr>
          <w:rStyle w:val="spplbodytext"/>
          <w:rFonts w:ascii="Arial" w:hAnsi="Arial" w:cs="Arial"/>
          <w:sz w:val="20"/>
          <w:szCs w:val="20"/>
        </w:rPr>
        <w:t xml:space="preserve"> the Customer with an ability to limit the maximum downstream throughput available for use by an individual end user through BT’s IPstream </w:t>
      </w:r>
      <w:r w:rsidR="00293EB9" w:rsidRPr="00DB55F9">
        <w:rPr>
          <w:rStyle w:val="spplbodytext"/>
          <w:rFonts w:ascii="Arial" w:hAnsi="Arial" w:cs="Arial"/>
          <w:sz w:val="20"/>
          <w:szCs w:val="20"/>
        </w:rPr>
        <w:t xml:space="preserve">Connect </w:t>
      </w:r>
      <w:r w:rsidRPr="00DB55F9">
        <w:rPr>
          <w:rStyle w:val="spplbodytext"/>
          <w:rFonts w:ascii="Arial" w:hAnsi="Arial" w:cs="Arial"/>
          <w:sz w:val="20"/>
          <w:szCs w:val="20"/>
        </w:rPr>
        <w:t>network.</w:t>
      </w:r>
    </w:p>
    <w:p w:rsidR="00167F39" w:rsidRPr="00DB55F9" w:rsidRDefault="00167F39"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Availability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Fonts w:ascii="Arial" w:hAnsi="Arial" w:cs="Arial"/>
          <w:sz w:val="20"/>
          <w:szCs w:val="20"/>
        </w:rPr>
        <w:t xml:space="preserve">BT IPstream </w:t>
      </w:r>
      <w:r w:rsidR="00167F39" w:rsidRPr="00DB55F9">
        <w:rPr>
          <w:rFonts w:ascii="Arial" w:hAnsi="Arial" w:cs="Arial"/>
          <w:sz w:val="20"/>
          <w:szCs w:val="20"/>
        </w:rPr>
        <w:t xml:space="preserve">Connect </w:t>
      </w:r>
      <w:r w:rsidRPr="00DB55F9">
        <w:rPr>
          <w:rFonts w:ascii="Arial" w:hAnsi="Arial" w:cs="Arial"/>
          <w:sz w:val="20"/>
          <w:szCs w:val="20"/>
        </w:rPr>
        <w:t xml:space="preserve">- </w:t>
      </w:r>
      <w:r w:rsidRPr="00DB55F9">
        <w:rPr>
          <w:rStyle w:val="spplbodytext"/>
          <w:rFonts w:ascii="Arial" w:hAnsi="Arial" w:cs="Arial"/>
          <w:sz w:val="20"/>
          <w:szCs w:val="20"/>
        </w:rPr>
        <w:t xml:space="preserve">Advanced Services is not available on IPstream </w:t>
      </w:r>
      <w:r w:rsidR="00167F39" w:rsidRPr="00DB55F9">
        <w:rPr>
          <w:rStyle w:val="spplbodytext"/>
          <w:rFonts w:ascii="Arial" w:hAnsi="Arial" w:cs="Arial"/>
          <w:sz w:val="20"/>
          <w:szCs w:val="20"/>
        </w:rPr>
        <w:t xml:space="preserve">Connect </w:t>
      </w:r>
      <w:r w:rsidRPr="00DB55F9">
        <w:rPr>
          <w:rStyle w:val="spplbodytext"/>
          <w:rFonts w:ascii="Arial" w:hAnsi="Arial" w:cs="Arial"/>
          <w:sz w:val="20"/>
          <w:szCs w:val="20"/>
        </w:rPr>
        <w:t>Symmetric. Downstream QOS is not availa</w:t>
      </w:r>
      <w:r w:rsidR="00167F39" w:rsidRPr="00DB55F9">
        <w:rPr>
          <w:rStyle w:val="spplbodytext"/>
          <w:rFonts w:ascii="Arial" w:hAnsi="Arial" w:cs="Arial"/>
          <w:sz w:val="20"/>
          <w:szCs w:val="20"/>
        </w:rPr>
        <w:t>ble to Exchange Activate lines.</w:t>
      </w:r>
    </w:p>
    <w:p w:rsidR="004476B1" w:rsidRPr="00DB55F9" w:rsidRDefault="004476B1"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Service Establishment and QOS enablement </w:t>
      </w:r>
      <w:r w:rsidR="005A5088" w:rsidRPr="00DB55F9">
        <w:rPr>
          <w:rFonts w:ascii="Arial" w:hAnsi="Arial" w:cs="Arial"/>
          <w:b/>
          <w:sz w:val="20"/>
          <w:szCs w:val="20"/>
        </w:rPr>
        <w:tab/>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8A48DD"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complete a Service Establishment process before they can start using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 Additionally Downstream QOS Customers must complete the QOS Enablement Process. These are set out in the Conditions for BT IPstream</w:t>
      </w:r>
      <w:r w:rsidR="00167F39" w:rsidRPr="00DB55F9">
        <w:rPr>
          <w:rStyle w:val="spplbodytext"/>
          <w:rFonts w:ascii="Arial" w:hAnsi="Arial" w:cs="Arial"/>
          <w:sz w:val="20"/>
          <w:szCs w:val="20"/>
        </w:rPr>
        <w:t xml:space="preserve"> </w:t>
      </w:r>
      <w:r w:rsidR="00167F39" w:rsidRPr="00DB55F9">
        <w:rPr>
          <w:rFonts w:ascii="Arial" w:hAnsi="Arial" w:cs="Arial"/>
          <w:sz w:val="20"/>
          <w:szCs w:val="20"/>
        </w:rPr>
        <w:t>Connect</w:t>
      </w:r>
      <w:r w:rsidRPr="00DB55F9">
        <w:rPr>
          <w:rStyle w:val="spplbodytext"/>
          <w:rFonts w:ascii="Arial" w:hAnsi="Arial" w:cs="Arial"/>
          <w:sz w:val="20"/>
          <w:szCs w:val="20"/>
        </w:rPr>
        <w:t xml:space="preserve">.   </w:t>
      </w:r>
    </w:p>
    <w:p w:rsidR="008A48DD" w:rsidRPr="00DB55F9" w:rsidRDefault="008A48DD" w:rsidP="003F7AC6">
      <w:pPr>
        <w:rPr>
          <w:rStyle w:val="spplbodytext"/>
          <w:rFonts w:ascii="Arial" w:hAnsi="Arial" w:cs="Arial"/>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opt in to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using an Advanced Services Customer Requirements Form (AS-CRF).</w:t>
      </w:r>
    </w:p>
    <w:p w:rsidR="008A48DD" w:rsidRPr="00DB55F9" w:rsidRDefault="008A48DD" w:rsidP="003F7AC6">
      <w:pPr>
        <w:rPr>
          <w:rStyle w:val="spplbodytext"/>
          <w:rFonts w:ascii="Arial" w:hAnsi="Arial" w:cs="Arial"/>
          <w:sz w:val="20"/>
          <w:szCs w:val="20"/>
        </w:rPr>
      </w:pPr>
    </w:p>
    <w:p w:rsidR="004476B1"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The Customer may enable individual End Users for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Services by following the process set out in the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Handbook.</w:t>
      </w:r>
    </w:p>
    <w:p w:rsidR="00DB55F9" w:rsidRDefault="00DB55F9" w:rsidP="003F7AC6">
      <w:pPr>
        <w:rPr>
          <w:rStyle w:val="spplbodytext"/>
          <w:rFonts w:ascii="Arial" w:hAnsi="Arial" w:cs="Arial"/>
          <w:sz w:val="20"/>
          <w:szCs w:val="20"/>
        </w:rPr>
      </w:pPr>
    </w:p>
    <w:p w:rsidR="00FC111E" w:rsidRPr="00DB55F9" w:rsidRDefault="00FC111E" w:rsidP="009D37DF">
      <w:pPr>
        <w:tabs>
          <w:tab w:val="left" w:pos="33"/>
        </w:tabs>
        <w:rPr>
          <w:rFonts w:ascii="Arial" w:hAnsi="Arial" w:cs="Arial"/>
          <w:b/>
          <w:sz w:val="20"/>
          <w:szCs w:val="20"/>
        </w:rPr>
      </w:pPr>
    </w:p>
    <w:p w:rsidR="00167F39" w:rsidRPr="00DB55F9" w:rsidRDefault="0012349A" w:rsidP="00553A74">
      <w:pPr>
        <w:rPr>
          <w:rStyle w:val="spplbodytext"/>
          <w:rFonts w:ascii="Arial" w:hAnsi="Arial" w:cs="Arial"/>
          <w:b/>
          <w:sz w:val="20"/>
          <w:szCs w:val="20"/>
        </w:rPr>
      </w:pPr>
      <w:r w:rsidRPr="00DB55F9">
        <w:rPr>
          <w:rFonts w:ascii="Arial" w:hAnsi="Arial" w:cs="Arial"/>
          <w:b/>
          <w:sz w:val="20"/>
          <w:szCs w:val="20"/>
        </w:rPr>
        <w:t xml:space="preserve">Advanced Services </w:t>
      </w:r>
      <w:r w:rsidR="00167F39" w:rsidRPr="00DB55F9">
        <w:rPr>
          <w:rFonts w:ascii="Arial" w:hAnsi="Arial" w:cs="Arial"/>
          <w:b/>
          <w:sz w:val="20"/>
          <w:szCs w:val="20"/>
        </w:rPr>
        <w:t>Pricing Information</w:t>
      </w:r>
    </w:p>
    <w:p w:rsidR="00167F39" w:rsidRPr="00DB55F9" w:rsidRDefault="00167F39"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Fonts w:ascii="Arial" w:hAnsi="Arial" w:cs="Arial"/>
                <w:b/>
                <w:bCs/>
                <w:sz w:val="20"/>
                <w:szCs w:val="20"/>
                <w:vertAlign w:val="superscript"/>
              </w:rPr>
            </w:pPr>
            <w:r w:rsidRPr="005453C6">
              <w:rPr>
                <w:rFonts w:ascii="Arial" w:hAnsi="Arial" w:cs="Arial"/>
                <w:b/>
                <w:bCs/>
                <w:sz w:val="20"/>
                <w:szCs w:val="20"/>
              </w:rPr>
              <w:t>End User Speed Control and Downstream QOS</w:t>
            </w:r>
            <w:r w:rsidRPr="005453C6">
              <w:rPr>
                <w:rFonts w:ascii="Arial" w:hAnsi="Arial" w:cs="Arial"/>
                <w:b/>
                <w:bCs/>
                <w:sz w:val="20"/>
                <w:szCs w:val="20"/>
                <w:vertAlign w:val="superscript"/>
              </w:rPr>
              <w:t>1</w:t>
            </w:r>
          </w:p>
          <w:p w:rsidR="005465F3" w:rsidRPr="005453C6" w:rsidRDefault="005465F3" w:rsidP="00553A74">
            <w:pPr>
              <w:rPr>
                <w:rStyle w:val="spplbodytext"/>
                <w:rFonts w:ascii="Arial" w:hAnsi="Arial" w:cs="Arial"/>
                <w:b/>
                <w:sz w:val="20"/>
                <w:szCs w:val="20"/>
              </w:rPr>
            </w:pPr>
            <w:r w:rsidRPr="005453C6">
              <w:rPr>
                <w:rFonts w:ascii="Arial" w:hAnsi="Arial" w:cs="Arial"/>
                <w:b/>
                <w:bCs/>
                <w:sz w:val="20"/>
                <w:szCs w:val="20"/>
              </w:rPr>
              <w:t>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 xml:space="preserve">Enablement Charge (One off)  per end user </w:t>
            </w:r>
            <w:r w:rsidRPr="005453C6">
              <w:rPr>
                <w:rStyle w:val="spplbodytext"/>
                <w:rFonts w:ascii="Arial" w:hAnsi="Arial" w:cs="Arial"/>
                <w:sz w:val="20"/>
                <w:szCs w:val="20"/>
                <w:vertAlign w:val="superscript"/>
              </w:rPr>
              <w:t>2</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2.00</w:t>
            </w:r>
          </w:p>
        </w:tc>
      </w:tr>
    </w:tbl>
    <w:p w:rsidR="00761793" w:rsidRPr="00DB55F9" w:rsidRDefault="00761793"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Style w:val="spplbodytext"/>
                <w:rFonts w:ascii="Arial" w:hAnsi="Arial" w:cs="Arial"/>
                <w:b/>
                <w:sz w:val="20"/>
                <w:szCs w:val="20"/>
              </w:rPr>
            </w:pPr>
            <w:r w:rsidRPr="005453C6">
              <w:rPr>
                <w:rFonts w:ascii="Arial" w:hAnsi="Arial" w:cs="Arial"/>
                <w:b/>
                <w:bCs/>
                <w:sz w:val="20"/>
                <w:szCs w:val="20"/>
              </w:rPr>
              <w:t>Downstream QOS</w:t>
            </w:r>
            <w:r w:rsidR="005465F3" w:rsidRPr="005453C6">
              <w:rPr>
                <w:rFonts w:ascii="Arial" w:hAnsi="Arial" w:cs="Arial"/>
                <w:b/>
                <w:bCs/>
                <w:sz w:val="20"/>
                <w:szCs w:val="20"/>
              </w:rPr>
              <w:t xml:space="preserve"> 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QOS session Initiation Charge per session initiated</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0.04</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Fonts w:ascii="Arial" w:hAnsi="Arial" w:cs="Arial"/>
                <w:bCs/>
                <w:sz w:val="20"/>
                <w:szCs w:val="20"/>
              </w:rPr>
              <w:t>QOS session charging per 100kbps per minute.</w:t>
            </w:r>
            <w:r w:rsidRPr="005453C6">
              <w:rPr>
                <w:rFonts w:ascii="Arial" w:hAnsi="Arial" w:cs="Arial"/>
                <w:bCs/>
                <w:sz w:val="20"/>
                <w:szCs w:val="20"/>
                <w:vertAlign w:val="superscript"/>
              </w:rPr>
              <w:t>3</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0002222</w:t>
            </w:r>
          </w:p>
        </w:tc>
      </w:tr>
    </w:tbl>
    <w:p w:rsidR="00761793" w:rsidRPr="00DB55F9" w:rsidRDefault="00761793" w:rsidP="00553A74">
      <w:pPr>
        <w:rPr>
          <w:rStyle w:val="spplbodytext"/>
          <w:rFonts w:ascii="Arial" w:hAnsi="Arial" w:cs="Arial"/>
          <w:sz w:val="20"/>
          <w:szCs w:val="20"/>
        </w:rPr>
      </w:pPr>
    </w:p>
    <w:p w:rsidR="00085DA2" w:rsidRPr="00DB55F9" w:rsidRDefault="00085DA2" w:rsidP="005C1E2C">
      <w:pPr>
        <w:ind w:left="900" w:hanging="900"/>
        <w:rPr>
          <w:rFonts w:ascii="Arial" w:hAnsi="Arial" w:cs="Arial"/>
          <w:sz w:val="20"/>
          <w:szCs w:val="20"/>
        </w:rPr>
      </w:pPr>
      <w:r w:rsidRPr="00DB55F9">
        <w:rPr>
          <w:rFonts w:ascii="Arial" w:hAnsi="Arial" w:cs="Arial"/>
          <w:bCs/>
          <w:sz w:val="20"/>
          <w:szCs w:val="20"/>
        </w:rPr>
        <w:t>Note 1:</w:t>
      </w:r>
      <w:r w:rsidR="00862B79" w:rsidRPr="00DB55F9">
        <w:rPr>
          <w:rFonts w:ascii="Arial" w:hAnsi="Arial" w:cs="Arial"/>
          <w:bCs/>
          <w:sz w:val="20"/>
          <w:szCs w:val="20"/>
        </w:rPr>
        <w:tab/>
      </w:r>
      <w:r w:rsidRPr="00DB55F9">
        <w:rPr>
          <w:rFonts w:ascii="Arial" w:hAnsi="Arial" w:cs="Arial"/>
          <w:bCs/>
          <w:sz w:val="20"/>
          <w:szCs w:val="20"/>
        </w:rPr>
        <w:t>There are no transaction charges for End User Speed Control.</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2:</w:t>
      </w:r>
      <w:r w:rsidR="00862B79" w:rsidRPr="00DB55F9">
        <w:rPr>
          <w:rFonts w:ascii="Arial" w:hAnsi="Arial" w:cs="Arial"/>
          <w:sz w:val="20"/>
          <w:szCs w:val="20"/>
        </w:rPr>
        <w:tab/>
      </w:r>
      <w:r w:rsidRPr="00DB55F9">
        <w:rPr>
          <w:rFonts w:ascii="Arial" w:hAnsi="Arial" w:cs="Arial"/>
          <w:sz w:val="20"/>
          <w:szCs w:val="20"/>
        </w:rPr>
        <w:t>The enablement fee will be charged for each end user migrated from the trial service to the launched service, and for each End User enabled thereafter.</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3:</w:t>
      </w:r>
      <w:r w:rsidR="00862B79" w:rsidRPr="00DB55F9">
        <w:rPr>
          <w:rFonts w:ascii="Arial" w:hAnsi="Arial" w:cs="Arial"/>
          <w:sz w:val="20"/>
          <w:szCs w:val="20"/>
        </w:rPr>
        <w:tab/>
      </w:r>
      <w:r w:rsidRPr="00DB55F9">
        <w:rPr>
          <w:rFonts w:ascii="Arial" w:hAnsi="Arial" w:cs="Arial"/>
          <w:sz w:val="20"/>
          <w:szCs w:val="20"/>
        </w:rPr>
        <w:t xml:space="preserve">These charges will be in addition to the IPstream </w:t>
      </w:r>
      <w:r w:rsidR="007C78D5" w:rsidRPr="00DB55F9">
        <w:rPr>
          <w:rFonts w:ascii="Arial" w:hAnsi="Arial" w:cs="Arial"/>
          <w:sz w:val="20"/>
          <w:szCs w:val="20"/>
        </w:rPr>
        <w:t>Connect Contracted bandwidth charges.</w:t>
      </w:r>
    </w:p>
    <w:p w:rsidR="00085DA2" w:rsidRPr="00DB55F9" w:rsidRDefault="00085DA2" w:rsidP="00553A74">
      <w:pPr>
        <w:rPr>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sz w:val="20"/>
          <w:szCs w:val="20"/>
        </w:rPr>
        <w:t xml:space="preserve">Example of QOS charging: </w:t>
      </w:r>
    </w:p>
    <w:p w:rsidR="00085DA2" w:rsidRPr="00DB55F9" w:rsidRDefault="00085DA2" w:rsidP="00553A74">
      <w:pPr>
        <w:rPr>
          <w:rFonts w:ascii="Arial" w:hAnsi="Arial" w:cs="Arial"/>
          <w:sz w:val="20"/>
          <w:szCs w:val="20"/>
        </w:rPr>
      </w:pPr>
      <w:r w:rsidRPr="00DB55F9">
        <w:rPr>
          <w:rFonts w:ascii="Arial" w:hAnsi="Arial" w:cs="Arial"/>
          <w:sz w:val="20"/>
          <w:szCs w:val="20"/>
        </w:rPr>
        <w:t xml:space="preserve">An End User Session of 90 minutes at 1.5 </w:t>
      </w:r>
      <w:r w:rsidR="009A40FA" w:rsidRPr="00DB55F9">
        <w:rPr>
          <w:rFonts w:ascii="Arial" w:hAnsi="Arial" w:cs="Arial"/>
          <w:sz w:val="20"/>
          <w:szCs w:val="20"/>
        </w:rPr>
        <w:t>Mbit/s</w:t>
      </w:r>
      <w:r w:rsidRPr="00DB55F9">
        <w:rPr>
          <w:rFonts w:ascii="Arial" w:hAnsi="Arial" w:cs="Arial"/>
          <w:sz w:val="20"/>
          <w:szCs w:val="20"/>
        </w:rPr>
        <w:t xml:space="preserve"> would cost</w:t>
      </w:r>
    </w:p>
    <w:p w:rsidR="00085DA2" w:rsidRPr="00DB55F9" w:rsidRDefault="00085DA2" w:rsidP="00553A74">
      <w:pPr>
        <w:rPr>
          <w:rFonts w:ascii="Arial" w:hAnsi="Arial" w:cs="Arial"/>
          <w:bCs/>
          <w:sz w:val="20"/>
          <w:szCs w:val="20"/>
        </w:rPr>
      </w:pPr>
      <w:r w:rsidRPr="00DB55F9">
        <w:rPr>
          <w:rFonts w:ascii="Arial" w:hAnsi="Arial" w:cs="Arial"/>
          <w:sz w:val="20"/>
          <w:szCs w:val="20"/>
        </w:rPr>
        <w:t>4p (session initiation) + (0.02222pence x 90 minutes x 15 multiples of 100Kbit/s) = 34p</w:t>
      </w:r>
    </w:p>
    <w:p w:rsidR="00085DA2" w:rsidRPr="00DB55F9" w:rsidRDefault="00085DA2" w:rsidP="009D37DF">
      <w:pPr>
        <w:pStyle w:val="BodyText"/>
        <w:tabs>
          <w:tab w:val="left" w:pos="33"/>
        </w:tabs>
        <w:rPr>
          <w:rFonts w:ascii="Arial" w:hAnsi="Arial" w:cs="Arial"/>
          <w:sz w:val="20"/>
        </w:rPr>
      </w:pPr>
    </w:p>
    <w:p w:rsidR="00085DA2" w:rsidRPr="00DB55F9" w:rsidRDefault="00085DA2" w:rsidP="00553A74">
      <w:pPr>
        <w:rPr>
          <w:rFonts w:ascii="Arial" w:hAnsi="Arial" w:cs="Arial"/>
          <w:color w:val="000000"/>
          <w:sz w:val="20"/>
          <w:szCs w:val="20"/>
        </w:rPr>
      </w:pPr>
      <w:r w:rsidRPr="00DB55F9">
        <w:rPr>
          <w:rFonts w:ascii="Arial" w:hAnsi="Arial" w:cs="Arial"/>
          <w:b/>
          <w:sz w:val="20"/>
          <w:szCs w:val="20"/>
        </w:rPr>
        <w:t>Advanced Services Early Termination Charge</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29155F" w:rsidRPr="00DB55F9">
        <w:rPr>
          <w:rFonts w:ascii="Arial" w:hAnsi="Arial" w:cs="Arial"/>
          <w:color w:val="000000"/>
          <w:sz w:val="20"/>
          <w:szCs w:val="20"/>
        </w:rPr>
        <w:t>31.07.2008</w:t>
      </w:r>
    </w:p>
    <w:p w:rsidR="00085DA2" w:rsidRPr="00DB55F9" w:rsidRDefault="00085DA2" w:rsidP="00553A74">
      <w:pPr>
        <w:rPr>
          <w:rFonts w:ascii="Arial" w:hAnsi="Arial" w:cs="Arial"/>
          <w:color w:val="000000"/>
          <w:sz w:val="20"/>
          <w:szCs w:val="20"/>
        </w:rPr>
      </w:pPr>
      <w:r w:rsidRPr="00DB55F9">
        <w:rPr>
          <w:rStyle w:val="spplbodytext"/>
          <w:rFonts w:ascii="Arial" w:hAnsi="Arial" w:cs="Arial"/>
          <w:sz w:val="20"/>
          <w:szCs w:val="20"/>
        </w:rPr>
        <w:t xml:space="preserve">There are no early termination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29155F" w:rsidRPr="00DB55F9" w:rsidRDefault="0029155F" w:rsidP="00553A74">
      <w:pPr>
        <w:rPr>
          <w:rStyle w:val="spplbodytext"/>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b/>
          <w:sz w:val="20"/>
          <w:szCs w:val="20"/>
        </w:rPr>
        <w:t>Advanced Services Order Cancellation</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FE056B" w:rsidRPr="00DB55F9">
        <w:rPr>
          <w:rFonts w:ascii="Arial" w:hAnsi="Arial" w:cs="Arial"/>
          <w:sz w:val="20"/>
          <w:szCs w:val="20"/>
        </w:rPr>
        <w:t>3</w:t>
      </w:r>
      <w:r w:rsidR="0029155F" w:rsidRPr="00DB55F9">
        <w:rPr>
          <w:rFonts w:ascii="Arial" w:hAnsi="Arial" w:cs="Arial"/>
          <w:color w:val="000000"/>
          <w:sz w:val="20"/>
          <w:szCs w:val="20"/>
        </w:rPr>
        <w:t>1.07.2008</w:t>
      </w:r>
    </w:p>
    <w:p w:rsidR="00085DA2" w:rsidRPr="00DB55F9" w:rsidRDefault="00085DA2" w:rsidP="00553A74">
      <w:pPr>
        <w:rPr>
          <w:rFonts w:ascii="Arial" w:hAnsi="Arial" w:cs="Arial"/>
          <w:sz w:val="20"/>
          <w:szCs w:val="20"/>
        </w:rPr>
      </w:pPr>
      <w:r w:rsidRPr="00DB55F9">
        <w:rPr>
          <w:rStyle w:val="spplbodytext"/>
          <w:rFonts w:ascii="Arial" w:hAnsi="Arial" w:cs="Arial"/>
          <w:sz w:val="20"/>
          <w:szCs w:val="20"/>
        </w:rPr>
        <w:t xml:space="preserve">There are no order cancellation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085DA2" w:rsidRPr="00DB55F9" w:rsidRDefault="00085DA2" w:rsidP="00553A74">
      <w:pPr>
        <w:rPr>
          <w:rFonts w:ascii="Arial" w:hAnsi="Arial" w:cs="Arial"/>
          <w:sz w:val="20"/>
          <w:szCs w:val="20"/>
        </w:rPr>
      </w:pPr>
      <w:r w:rsidRPr="00DB55F9">
        <w:rPr>
          <w:rFonts w:ascii="Arial" w:hAnsi="Arial" w:cs="Arial"/>
          <w:sz w:val="20"/>
          <w:szCs w:val="20"/>
        </w:rPr>
        <w:tab/>
      </w:r>
    </w:p>
    <w:p w:rsidR="00085DA2" w:rsidRPr="00DB55F9" w:rsidRDefault="00085DA2" w:rsidP="00553A74">
      <w:pPr>
        <w:rPr>
          <w:rFonts w:ascii="Arial" w:hAnsi="Arial" w:cs="Arial"/>
          <w:sz w:val="20"/>
          <w:szCs w:val="20"/>
        </w:rPr>
      </w:pPr>
      <w:r w:rsidRPr="00DB55F9">
        <w:rPr>
          <w:rFonts w:ascii="Arial" w:hAnsi="Arial" w:cs="Arial"/>
          <w:b/>
          <w:sz w:val="20"/>
          <w:szCs w:val="20"/>
        </w:rPr>
        <w:t>Conditions</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7534AB" w:rsidRPr="00DB55F9">
        <w:rPr>
          <w:rFonts w:ascii="Arial" w:hAnsi="Arial" w:cs="Arial"/>
          <w:sz w:val="20"/>
          <w:szCs w:val="20"/>
        </w:rPr>
        <w:t>3</w:t>
      </w:r>
      <w:r w:rsidR="007534AB" w:rsidRPr="00DB55F9">
        <w:rPr>
          <w:rFonts w:ascii="Arial" w:hAnsi="Arial" w:cs="Arial"/>
          <w:color w:val="000000"/>
          <w:sz w:val="20"/>
          <w:szCs w:val="20"/>
        </w:rPr>
        <w:t>1.07.2008</w:t>
      </w:r>
    </w:p>
    <w:p w:rsidR="00085DA2" w:rsidRPr="00DB55F9" w:rsidRDefault="00085DA2" w:rsidP="00553A74">
      <w:pPr>
        <w:rPr>
          <w:rStyle w:val="spplbodytext"/>
          <w:rFonts w:ascii="Arial" w:hAnsi="Arial" w:cs="Arial"/>
          <w:sz w:val="20"/>
          <w:szCs w:val="20"/>
        </w:rPr>
      </w:pPr>
      <w:r w:rsidRPr="00DB55F9">
        <w:rPr>
          <w:rStyle w:val="spplbodytext"/>
          <w:rFonts w:ascii="Arial" w:hAnsi="Arial" w:cs="Arial"/>
          <w:sz w:val="20"/>
          <w:szCs w:val="20"/>
        </w:rPr>
        <w:t>BT IPstream</w:t>
      </w:r>
      <w:r w:rsidR="00702215" w:rsidRPr="00DB55F9">
        <w:rPr>
          <w:rStyle w:val="spplbodytext"/>
          <w:rFonts w:ascii="Arial" w:hAnsi="Arial" w:cs="Arial"/>
          <w:sz w:val="20"/>
          <w:szCs w:val="20"/>
        </w:rPr>
        <w:t xml:space="preserve"> Connect </w:t>
      </w:r>
      <w:r w:rsidRPr="00DB55F9">
        <w:rPr>
          <w:rStyle w:val="spplbodytext"/>
          <w:rFonts w:ascii="Arial" w:hAnsi="Arial" w:cs="Arial"/>
          <w:sz w:val="20"/>
          <w:szCs w:val="20"/>
        </w:rPr>
        <w:t>-</w:t>
      </w:r>
      <w:r w:rsidR="00702215" w:rsidRPr="00DB55F9">
        <w:rPr>
          <w:rStyle w:val="spplbodytext"/>
          <w:rFonts w:ascii="Arial" w:hAnsi="Arial" w:cs="Arial"/>
          <w:sz w:val="20"/>
          <w:szCs w:val="20"/>
        </w:rPr>
        <w:t xml:space="preserve"> </w:t>
      </w:r>
      <w:r w:rsidRPr="00DB55F9">
        <w:rPr>
          <w:rStyle w:val="spplbodytext"/>
          <w:rFonts w:ascii="Arial" w:hAnsi="Arial" w:cs="Arial"/>
          <w:sz w:val="20"/>
          <w:szCs w:val="20"/>
        </w:rPr>
        <w:t xml:space="preserve">Advanced Services operates under the Conditions for BT IPstream </w:t>
      </w:r>
      <w:r w:rsidR="0029155F" w:rsidRPr="00DB55F9">
        <w:rPr>
          <w:rStyle w:val="spplbodytext"/>
          <w:rFonts w:ascii="Arial" w:hAnsi="Arial" w:cs="Arial"/>
          <w:sz w:val="20"/>
          <w:szCs w:val="20"/>
        </w:rPr>
        <w:t xml:space="preserve">Connect </w:t>
      </w:r>
      <w:r w:rsidRPr="00DB55F9">
        <w:rPr>
          <w:rStyle w:val="spplbodytext"/>
          <w:rFonts w:ascii="Arial" w:hAnsi="Arial" w:cs="Arial"/>
          <w:sz w:val="20"/>
          <w:szCs w:val="20"/>
        </w:rPr>
        <w:t>Service.</w:t>
      </w:r>
    </w:p>
    <w:p w:rsidR="00085DA2" w:rsidRPr="00DB55F9" w:rsidRDefault="00085DA2" w:rsidP="009D37DF">
      <w:pPr>
        <w:rPr>
          <w:rFonts w:ascii="Arial" w:hAnsi="Arial" w:cs="Arial"/>
          <w:b/>
          <w:sz w:val="20"/>
          <w:szCs w:val="20"/>
        </w:rPr>
      </w:pPr>
    </w:p>
    <w:p w:rsidR="00A2634F" w:rsidRDefault="00A2634F"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P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7"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7"/>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6D538D" w:rsidP="00553A74">
      <w:pPr>
        <w:rPr>
          <w:rStyle w:val="spplbodytext"/>
          <w:rFonts w:ascii="Arial" w:hAnsi="Arial" w:cs="Arial"/>
          <w:sz w:val="20"/>
          <w:szCs w:val="20"/>
        </w:rPr>
      </w:pPr>
      <w:r>
        <w:rPr>
          <w:rFonts w:ascii="Arial" w:hAnsi="Arial" w:cs="Arial"/>
          <w:bCs/>
          <w:noProof/>
          <w:sz w:val="20"/>
          <w:szCs w:val="20"/>
        </w:rPr>
        <w:drawing>
          <wp:inline distT="0" distB="0" distL="0" distR="0">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6D538D"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Pr>
          <w:rFonts w:ascii="Arial" w:hAnsi="Arial" w:cs="Arial"/>
          <w:b/>
          <w:noProof/>
          <w:sz w:val="20"/>
          <w:szCs w:val="20"/>
        </w:rPr>
        <w:drawing>
          <wp:inline distT="0" distB="0" distL="0" distR="0">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DB55F9" w:rsidRDefault="00AA299C" w:rsidP="00AA299C">
      <w:pPr>
        <w:rPr>
          <w:rStyle w:val="Heading1Char"/>
          <w:sz w:val="20"/>
          <w:szCs w:val="20"/>
          <w:u w:val="single"/>
        </w:rPr>
      </w:pPr>
      <w:bookmarkStart w:id="8"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8"/>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9"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9"/>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6D538D" w:rsidP="00FF12BB">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Operative Date 01.03.2013</w:t>
            </w:r>
          </w:p>
        </w:tc>
        <w:tc>
          <w:tcPr>
            <w:tcW w:w="5329" w:type="dxa"/>
            <w:vAlign w:val="center"/>
          </w:tcPr>
          <w:p w:rsidR="00EC07D9" w:rsidRPr="00EC07D9" w:rsidRDefault="00EC07D9" w:rsidP="00EC07D9">
            <w:pPr>
              <w:jc w:val="center"/>
              <w:rPr>
                <w:rFonts w:ascii="Arial" w:hAnsi="Arial" w:cs="Arial"/>
                <w:b/>
                <w:sz w:val="20"/>
                <w:szCs w:val="20"/>
              </w:rPr>
            </w:pPr>
            <w:r w:rsidRPr="00EC07D9">
              <w:rPr>
                <w:rFonts w:ascii="Arial" w:hAnsi="Arial" w:cs="Arial"/>
                <w:b/>
                <w:sz w:val="20"/>
                <w:szCs w:val="20"/>
              </w:rPr>
              <w:t>Charges (£)</w:t>
            </w:r>
          </w:p>
        </w:tc>
      </w:tr>
      <w:tr w:rsidR="00EC07D9" w:rsidRPr="005F7D7C" w:rsidTr="005453C6">
        <w:trPr>
          <w:trHeight w:val="454"/>
          <w:jc w:val="center"/>
        </w:trPr>
        <w:tc>
          <w:tcPr>
            <w:tcW w:w="7005" w:type="dxa"/>
            <w:vAlign w:val="center"/>
          </w:tcPr>
          <w:p w:rsidR="00EC07D9" w:rsidRPr="00EC07D9" w:rsidRDefault="00EC07D9" w:rsidP="00EC07D9">
            <w:pPr>
              <w:jc w:val="center"/>
              <w:rPr>
                <w:rFonts w:ascii="Arial" w:hAnsi="Arial" w:cs="Arial"/>
                <w:sz w:val="20"/>
                <w:szCs w:val="20"/>
              </w:rPr>
            </w:pPr>
            <w:r w:rsidRPr="00EC07D9">
              <w:rPr>
                <w:rStyle w:val="spplbodytext"/>
                <w:rFonts w:ascii="Arial" w:hAnsi="Arial" w:cs="Arial"/>
                <w:sz w:val="20"/>
                <w:szCs w:val="20"/>
              </w:rPr>
              <w:t>Broadband Special Faults Investigation 2 ADSL Charge (Base Module)*</w:t>
            </w:r>
          </w:p>
        </w:tc>
        <w:tc>
          <w:tcPr>
            <w:tcW w:w="5329" w:type="dxa"/>
            <w:vAlign w:val="center"/>
          </w:tcPr>
          <w:p w:rsidR="00EC07D9" w:rsidRPr="00EC07D9" w:rsidRDefault="00EC07D9" w:rsidP="00EC07D9">
            <w:pPr>
              <w:jc w:val="center"/>
              <w:rPr>
                <w:rFonts w:ascii="Arial" w:hAnsi="Arial" w:cs="Arial"/>
                <w:sz w:val="20"/>
                <w:szCs w:val="20"/>
              </w:rPr>
            </w:pPr>
            <w:r w:rsidRPr="00EC07D9">
              <w:rPr>
                <w:rFonts w:ascii="Arial" w:hAnsi="Arial" w:cs="Arial"/>
                <w:sz w:val="20"/>
                <w:szCs w:val="20"/>
              </w:rPr>
              <w:t>140.00</w:t>
            </w:r>
          </w:p>
        </w:tc>
      </w:tr>
      <w:tr w:rsidR="00EC07D9" w:rsidRPr="005F7D7C" w:rsidTr="005453C6">
        <w:trPr>
          <w:trHeight w:val="454"/>
          <w:jc w:val="center"/>
        </w:trPr>
        <w:tc>
          <w:tcPr>
            <w:tcW w:w="7005" w:type="dxa"/>
            <w:vAlign w:val="center"/>
          </w:tcPr>
          <w:p w:rsidR="00EC07D9" w:rsidRPr="00294113" w:rsidRDefault="00EC07D9" w:rsidP="00EC07D9">
            <w:pPr>
              <w:jc w:val="center"/>
              <w:rPr>
                <w:rFonts w:ascii="Arial" w:hAnsi="Arial" w:cs="Arial"/>
                <w:sz w:val="20"/>
                <w:szCs w:val="20"/>
              </w:rPr>
            </w:pPr>
            <w:r w:rsidRPr="00294113">
              <w:rPr>
                <w:rStyle w:val="spplbodytext"/>
                <w:rFonts w:ascii="Arial" w:hAnsi="Arial" w:cs="Arial"/>
                <w:sz w:val="20"/>
                <w:szCs w:val="20"/>
              </w:rPr>
              <w:t>Broadband Special Faults Investigation 2 ADSL Charge (Wiring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40.00</w:t>
            </w:r>
          </w:p>
        </w:tc>
      </w:tr>
      <w:tr w:rsidR="00EC07D9" w:rsidRPr="005F7D7C" w:rsidTr="005453C6">
        <w:trPr>
          <w:trHeight w:val="454"/>
          <w:jc w:val="center"/>
        </w:trPr>
        <w:tc>
          <w:tcPr>
            <w:tcW w:w="7005" w:type="dxa"/>
            <w:vAlign w:val="center"/>
          </w:tcPr>
          <w:p w:rsidR="00EC07D9" w:rsidRPr="00294113" w:rsidRDefault="00EC07D9" w:rsidP="00EC07D9">
            <w:pPr>
              <w:jc w:val="center"/>
            </w:pPr>
            <w:r w:rsidRPr="00294113">
              <w:rPr>
                <w:rStyle w:val="spplbodytext"/>
                <w:rFonts w:ascii="Arial" w:hAnsi="Arial" w:cs="Arial"/>
                <w:sz w:val="20"/>
                <w:szCs w:val="20"/>
              </w:rPr>
              <w:t>Broadband Special Faults Investigation 2 ADSL Charge (Equipment Module</w:t>
            </w:r>
            <w:r w:rsidRPr="00294113">
              <w:rPr>
                <w:rFonts w:ascii="Arial" w:hAnsi="Arial" w:cs="Arial"/>
                <w:sz w:val="20"/>
                <w:szCs w:val="20"/>
              </w:rPr>
              <w:t>)</w:t>
            </w:r>
          </w:p>
        </w:tc>
        <w:tc>
          <w:tcPr>
            <w:tcW w:w="5329" w:type="dxa"/>
            <w:vAlign w:val="center"/>
          </w:tcPr>
          <w:p w:rsidR="00EC07D9" w:rsidRPr="00294113" w:rsidRDefault="00EC07D9" w:rsidP="00EC07D9">
            <w:pPr>
              <w:jc w:val="center"/>
              <w:rPr>
                <w:rFonts w:ascii="Arial" w:hAnsi="Arial" w:cs="Arial"/>
                <w:sz w:val="20"/>
                <w:szCs w:val="20"/>
              </w:rPr>
            </w:pPr>
            <w:r w:rsidRPr="00294113">
              <w:rPr>
                <w:rFonts w:ascii="Arial" w:hAnsi="Arial" w:cs="Arial"/>
                <w:sz w:val="20"/>
                <w:szCs w:val="20"/>
              </w:rPr>
              <w:t>20.00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EC07D9" w:rsidRPr="00362C66" w:rsidRDefault="00EC07D9" w:rsidP="00EC07D9">
            <w:pPr>
              <w:jc w:val="center"/>
              <w:rPr>
                <w:rFonts w:ascii="Arial" w:hAnsi="Arial" w:cs="Arial"/>
                <w:color w:val="000000"/>
                <w:sz w:val="20"/>
                <w:szCs w:val="20"/>
              </w:rPr>
            </w:pPr>
            <w:r w:rsidRPr="00362C66">
              <w:rPr>
                <w:rFonts w:ascii="Arial" w:hAnsi="Arial" w:cs="Arial"/>
                <w:color w:val="000000"/>
                <w:sz w:val="20"/>
                <w:szCs w:val="20"/>
              </w:rPr>
              <w:t>99.00</w:t>
            </w:r>
          </w:p>
        </w:tc>
      </w:tr>
      <w:tr w:rsidR="00EC07D9" w:rsidRPr="005F7D7C" w:rsidTr="005453C6">
        <w:trPr>
          <w:trHeight w:val="454"/>
          <w:jc w:val="center"/>
        </w:trPr>
        <w:tc>
          <w:tcPr>
            <w:tcW w:w="7005" w:type="dxa"/>
            <w:vAlign w:val="center"/>
          </w:tcPr>
          <w:p w:rsidR="00EC07D9" w:rsidRPr="005453C6" w:rsidRDefault="00EC07D9" w:rsidP="00EC07D9">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EC07D9" w:rsidRPr="005453C6" w:rsidRDefault="00EC07D9" w:rsidP="00EC07D9">
            <w:pPr>
              <w:jc w:val="center"/>
              <w:rPr>
                <w:rFonts w:ascii="Arial" w:hAnsi="Arial" w:cs="Arial"/>
                <w:sz w:val="20"/>
                <w:szCs w:val="20"/>
              </w:rPr>
            </w:pPr>
            <w:r w:rsidRPr="005453C6">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50.00</w:t>
            </w:r>
          </w:p>
        </w:tc>
      </w:tr>
      <w:tr w:rsidR="00EC07D9" w:rsidRPr="005F7D7C" w:rsidTr="005453C6">
        <w:trPr>
          <w:trHeight w:val="454"/>
          <w:jc w:val="center"/>
        </w:trPr>
        <w:tc>
          <w:tcPr>
            <w:tcW w:w="7005" w:type="dxa"/>
            <w:vAlign w:val="center"/>
          </w:tcPr>
          <w:p w:rsidR="00EC07D9" w:rsidRPr="005F7D7C" w:rsidRDefault="00EC07D9" w:rsidP="00EC07D9">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EC07D9" w:rsidRPr="00902934" w:rsidRDefault="00EC07D9" w:rsidP="00EC07D9">
            <w:pPr>
              <w:jc w:val="center"/>
              <w:rPr>
                <w:rFonts w:ascii="Arial" w:hAnsi="Arial" w:cs="Arial"/>
                <w:sz w:val="20"/>
                <w:szCs w:val="20"/>
              </w:rPr>
            </w:pPr>
            <w:r w:rsidRPr="00902934">
              <w:rPr>
                <w:rFonts w:ascii="Arial" w:hAnsi="Arial" w:cs="Arial"/>
                <w:sz w:val="20"/>
                <w:szCs w:val="20"/>
              </w:rPr>
              <w:t>35.00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10"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10"/>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9"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20"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1"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1" w:name="REWORKING_CHARGE"/>
      <w:r w:rsidRPr="00DB55F9">
        <w:rPr>
          <w:rFonts w:ascii="Arial" w:hAnsi="Arial" w:cs="Arial"/>
          <w:b/>
          <w:sz w:val="20"/>
          <w:szCs w:val="20"/>
        </w:rPr>
        <w:t>Reworking Charge</w:t>
      </w:r>
      <w:bookmarkEnd w:id="11"/>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7" name="Picture 7"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8" name="Picture 8"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9" name="Picture 9"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0" name="Picture 10"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483B30" w:rsidRPr="00DB55F9">
        <w:rPr>
          <w:rStyle w:val="spplbodytext"/>
          <w:rFonts w:ascii="Arial" w:hAnsi="Arial" w:cs="Arial"/>
          <w:sz w:val="20"/>
          <w:szCs w:val="20"/>
        </w:rPr>
        <w:t xml:space="preserve">BT Network timescale rates will apply as per Section </w:t>
      </w:r>
      <w:hyperlink r:id="rId22"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3"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4"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trunking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5453C6">
              <w:rPr>
                <w:rFonts w:ascii="Arial" w:hAnsi="Arial" w:cs="Arial"/>
                <w:sz w:val="20"/>
                <w:szCs w:val="20"/>
              </w:rPr>
              <w:lastRenderedPageBreak/>
              <w:t>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2" w:name="Broadband_Standard_Care"/>
      <w:r w:rsidRPr="00DB55F9">
        <w:rPr>
          <w:rFonts w:ascii="Arial" w:hAnsi="Arial" w:cs="Arial"/>
          <w:b/>
          <w:sz w:val="20"/>
          <w:szCs w:val="20"/>
        </w:rPr>
        <w:t>Broadband Standard Care</w:t>
      </w:r>
      <w:bookmarkEnd w:id="12"/>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6D538D" w:rsidP="00553A74">
      <w:pPr>
        <w:rPr>
          <w:rFonts w:ascii="Arial" w:hAnsi="Arial" w:cs="Arial"/>
          <w:sz w:val="20"/>
          <w:szCs w:val="20"/>
        </w:rPr>
      </w:pPr>
      <w:r>
        <w:rPr>
          <w:rFonts w:ascii="Arial" w:hAnsi="Arial" w:cs="Arial"/>
          <w:noProof/>
          <w:sz w:val="20"/>
          <w:szCs w:val="20"/>
        </w:rPr>
        <w:drawing>
          <wp:inline distT="0" distB="0" distL="0" distR="0">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r w:rsidR="00C33C65" w:rsidRPr="001825A1">
        <w:rPr>
          <w:rStyle w:val="spplbodytext"/>
          <w:rFonts w:ascii="Arial" w:hAnsi="Arial" w:cs="Arial"/>
          <w:sz w:val="20"/>
          <w:szCs w:val="20"/>
        </w:rPr>
        <w:t>full IPstream</w:t>
      </w:r>
      <w:r w:rsidRPr="001825A1">
        <w:rPr>
          <w:rStyle w:val="spplbodytext"/>
          <w:rFonts w:ascii="Arial" w:hAnsi="Arial" w:cs="Arial"/>
          <w:sz w:val="20"/>
          <w:szCs w:val="20"/>
        </w:rPr>
        <w:t xml:space="preserve"> Connect service and </w:t>
      </w:r>
      <w:r w:rsidR="00C33C65" w:rsidRPr="001825A1">
        <w:rPr>
          <w:rStyle w:val="spplbodytext"/>
          <w:rFonts w:ascii="Arial" w:hAnsi="Arial" w:cs="Arial"/>
          <w:sz w:val="20"/>
          <w:szCs w:val="20"/>
        </w:rPr>
        <w:t>network is</w:t>
      </w:r>
      <w:r w:rsidRPr="001825A1">
        <w:rPr>
          <w:rStyle w:val="spplbodytext"/>
          <w:rFonts w:ascii="Arial" w:hAnsi="Arial" w:cs="Arial"/>
          <w:sz w:val="20"/>
          <w:szCs w:val="20"/>
        </w:rPr>
        <w:t xml:space="preserv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5108E2" w:rsidRDefault="005108E2" w:rsidP="004231EC">
      <w:pPr>
        <w:pStyle w:val="Heading1"/>
        <w:rPr>
          <w:sz w:val="20"/>
          <w:szCs w:val="20"/>
          <w:u w:val="single"/>
        </w:rPr>
      </w:pPr>
    </w:p>
    <w:p w:rsidR="005108E2" w:rsidRDefault="005108E2">
      <w:pPr>
        <w:rPr>
          <w:rFonts w:ascii="Arial" w:hAnsi="Arial" w:cs="Arial"/>
          <w:b/>
          <w:bCs/>
          <w:kern w:val="32"/>
          <w:sz w:val="20"/>
          <w:szCs w:val="20"/>
          <w:u w:val="single"/>
        </w:rPr>
      </w:pPr>
      <w:r>
        <w:rPr>
          <w:sz w:val="20"/>
          <w:szCs w:val="20"/>
          <w:u w:val="single"/>
        </w:rPr>
        <w:br w:type="page"/>
      </w:r>
    </w:p>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D9" w:rsidRDefault="00EC07D9" w:rsidP="00D72957">
      <w:pPr>
        <w:pStyle w:val="Heading3"/>
      </w:pPr>
      <w:r>
        <w:separator/>
      </w:r>
    </w:p>
  </w:endnote>
  <w:endnote w:type="continuationSeparator" w:id="0">
    <w:p w:rsidR="00EC07D9" w:rsidRDefault="00EC07D9"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7D9" w:rsidRPr="000A23E5" w:rsidRDefault="00EC07D9">
    <w:pPr>
      <w:pBdr>
        <w:bottom w:val="single" w:sz="6" w:space="1" w:color="auto"/>
      </w:pBdr>
      <w:rPr>
        <w:sz w:val="16"/>
        <w:szCs w:val="16"/>
      </w:rPr>
    </w:pPr>
  </w:p>
  <w:p w:rsidR="00EC07D9" w:rsidRPr="000A23E5" w:rsidRDefault="00EC07D9">
    <w:pPr>
      <w:rPr>
        <w:sz w:val="16"/>
        <w:szCs w:val="16"/>
      </w:rPr>
    </w:pPr>
  </w:p>
  <w:p w:rsidR="00EC07D9" w:rsidRPr="00DB55F9" w:rsidRDefault="00EC07D9"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3D2972">
      <w:rPr>
        <w:rFonts w:ascii="Arial" w:hAnsi="Arial" w:cs="Arial"/>
        <w:noProof/>
        <w:sz w:val="20"/>
        <w:szCs w:val="20"/>
      </w:rPr>
      <w:t>2</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3D2972">
      <w:rPr>
        <w:rFonts w:ascii="Arial" w:hAnsi="Arial" w:cs="Arial"/>
        <w:noProof/>
        <w:sz w:val="20"/>
        <w:szCs w:val="20"/>
      </w:rPr>
      <w:t>16</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D9" w:rsidRDefault="00EC07D9" w:rsidP="00D72957">
      <w:pPr>
        <w:pStyle w:val="Heading3"/>
      </w:pPr>
      <w:r>
        <w:separator/>
      </w:r>
    </w:p>
  </w:footnote>
  <w:footnote w:type="continuationSeparator" w:id="0">
    <w:p w:rsidR="00EC07D9" w:rsidRDefault="00EC07D9"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3395E"/>
    <w:rsid w:val="00134E34"/>
    <w:rsid w:val="001360C5"/>
    <w:rsid w:val="00141534"/>
    <w:rsid w:val="00142C25"/>
    <w:rsid w:val="00143FB1"/>
    <w:rsid w:val="00145F38"/>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7A31"/>
    <w:rsid w:val="001E0BFB"/>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12689"/>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43A59"/>
    <w:rsid w:val="0054462A"/>
    <w:rsid w:val="00545123"/>
    <w:rsid w:val="005453C6"/>
    <w:rsid w:val="005455EC"/>
    <w:rsid w:val="005465F3"/>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0211"/>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E2637"/>
    <w:rsid w:val="007F48FD"/>
    <w:rsid w:val="007F5246"/>
    <w:rsid w:val="00803319"/>
    <w:rsid w:val="008069DC"/>
    <w:rsid w:val="00813B9B"/>
    <w:rsid w:val="00814447"/>
    <w:rsid w:val="00814A60"/>
    <w:rsid w:val="00815845"/>
    <w:rsid w:val="00815850"/>
    <w:rsid w:val="008202C8"/>
    <w:rsid w:val="008245F4"/>
    <w:rsid w:val="00830914"/>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E64F2"/>
    <w:rsid w:val="009E7664"/>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69EC"/>
    <w:rsid w:val="00AC1996"/>
    <w:rsid w:val="00AC52F0"/>
    <w:rsid w:val="00AC774B"/>
    <w:rsid w:val="00AC7A89"/>
    <w:rsid w:val="00AD17A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724"/>
    <w:rsid w:val="00BD6F1E"/>
    <w:rsid w:val="00BE2A59"/>
    <w:rsid w:val="00BE4AA5"/>
    <w:rsid w:val="00BF3F92"/>
    <w:rsid w:val="00BF4E2D"/>
    <w:rsid w:val="00BF674F"/>
    <w:rsid w:val="00BF6897"/>
    <w:rsid w:val="00BF723D"/>
    <w:rsid w:val="00BF7BF5"/>
    <w:rsid w:val="00C01038"/>
    <w:rsid w:val="00C0564C"/>
    <w:rsid w:val="00C05FA4"/>
    <w:rsid w:val="00C14999"/>
    <w:rsid w:val="00C15EB5"/>
    <w:rsid w:val="00C31355"/>
    <w:rsid w:val="00C326E5"/>
    <w:rsid w:val="00C33C65"/>
    <w:rsid w:val="00C4282F"/>
    <w:rsid w:val="00C4426E"/>
    <w:rsid w:val="00C45806"/>
    <w:rsid w:val="00C463CB"/>
    <w:rsid w:val="00C4763B"/>
    <w:rsid w:val="00C61B43"/>
    <w:rsid w:val="00C6609C"/>
    <w:rsid w:val="00C73179"/>
    <w:rsid w:val="00C77874"/>
    <w:rsid w:val="00C8367F"/>
    <w:rsid w:val="00C90E3D"/>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65D1E"/>
    <w:rsid w:val="00E71B79"/>
    <w:rsid w:val="00E73F36"/>
    <w:rsid w:val="00E768CB"/>
    <w:rsid w:val="00E83D24"/>
    <w:rsid w:val="00E86176"/>
    <w:rsid w:val="00E9017D"/>
    <w:rsid w:val="00E91DEF"/>
    <w:rsid w:val="00E95982"/>
    <w:rsid w:val="00E96249"/>
    <w:rsid w:val="00EA03EF"/>
    <w:rsid w:val="00EA0D70"/>
    <w:rsid w:val="00EB5232"/>
    <w:rsid w:val="00EB6318"/>
    <w:rsid w:val="00EC07D9"/>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Exch_Lines.boo/1294.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twholesale.com/pages/static/Community/Broadband_Community/Coverage.html" TargetMode="External"/><Relationship Id="rId20" Type="http://schemas.openxmlformats.org/officeDocument/2006/relationships/hyperlink" Target="javascript:void(window.open('http://www.serviceview.bt.com/list/current/docs/Wiring.boo/0064.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1319.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ess_Construction.boo/sectoc.htm'));" TargetMode="External"/><Relationship Id="rId10" Type="http://schemas.microsoft.com/office/2007/relationships/stylesWithEffects" Target="stylesWithEffects.xml"/><Relationship Id="rId19" Type="http://schemas.openxmlformats.org/officeDocument/2006/relationships/hyperlink" Target="javascript:void(window.open('http://www.serviceview.bt.com/list/current/docs/Wiring.boo/sectoc.htm'));"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Misc.boo/sect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FXKM3USVKQV5-12-202140</_dlc_DocId>
    <_dlc_DocIdUrl xmlns="e0e35bac-e255-4a69-af54-5f01336af94f">
      <Url>https://office.bt.com/sites/btwholesaleproducts/_layouts/DocIdRedir.aspx?ID=FXKM3USVKQV5-12-202140</Url>
      <Description>FXKM3USVKQV5-12-202140</Description>
    </_dlc_DocIdUrl>
    <BT_x0020_Data_x0020_Classification xmlns="e0e35bac-e255-4a69-af54-5f01336af94f">Public</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C8F9B640-9ECC-4FB6-8BCE-C5B2EFEDEC63}"/>
</file>

<file path=customXml/itemProps4.xml><?xml version="1.0" encoding="utf-8"?>
<ds:datastoreItem xmlns:ds="http://schemas.openxmlformats.org/officeDocument/2006/customXml" ds:itemID="{3C488448-F385-4D2E-90A0-F0DF4DCB51B2}"/>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4FA7D348-F51E-47EB-B175-7AE4B5F1B14B}"/>
</file>

<file path=docProps/app.xml><?xml version="1.0" encoding="utf-8"?>
<Properties xmlns="http://schemas.openxmlformats.org/officeDocument/2006/extended-properties" xmlns:vt="http://schemas.openxmlformats.org/officeDocument/2006/docPropsVTypes">
  <Template>Normal</Template>
  <TotalTime>21</TotalTime>
  <Pages>16</Pages>
  <Words>3844</Words>
  <Characters>21958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IPstream Connect price list entry Effective 14th January 2013</vt:lpstr>
    </vt:vector>
  </TitlesOfParts>
  <Company>BT Wholesale Markets</Company>
  <LinksUpToDate>false</LinksUpToDate>
  <CharactersWithSpaces>25751</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14th January 2013</dc:title>
  <dc:creator>BT Wholesale Markets</dc:creator>
  <cp:lastModifiedBy>Phil Keeley</cp:lastModifiedBy>
  <cp:revision>3</cp:revision>
  <cp:lastPrinted>2008-10-30T13:50:00Z</cp:lastPrinted>
  <dcterms:created xsi:type="dcterms:W3CDTF">2013-02-28T09:14:00Z</dcterms:created>
  <dcterms:modified xsi:type="dcterms:W3CDTF">2013-02-28T12:54:00Z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1c2cfe71-9023-440f-81e6-50067a24acd7</vt:lpwstr>
  </property>
</Properties>
</file>